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b5394"/>
          <w:sz w:val="72"/>
          <w:szCs w:val="72"/>
          <w:u w:val="none"/>
          <w:shd w:fill="auto" w:val="clear"/>
          <w:vertAlign w:val="baseline"/>
        </w:rPr>
        <w:drawing>
          <wp:inline distB="5715" distT="0" distL="0" distR="0">
            <wp:extent cx="2552700" cy="180467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4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b5394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b5394"/>
          <w:sz w:val="72"/>
          <w:szCs w:val="72"/>
          <w:u w:val="none"/>
          <w:shd w:fill="auto" w:val="clear"/>
          <w:vertAlign w:val="baseline"/>
          <w:rtl w:val="0"/>
        </w:rPr>
        <w:t xml:space="preserve">Far North Champs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b5394"/>
          <w:sz w:val="52"/>
          <w:szCs w:val="52"/>
          <w:rtl w:val="0"/>
        </w:rPr>
        <w:t xml:space="preserve">15th and 16th November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b5394"/>
          <w:sz w:val="52"/>
          <w:szCs w:val="52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color w:val="0b5394"/>
          <w:sz w:val="52"/>
          <w:szCs w:val="52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b5394"/>
          <w:sz w:val="48"/>
          <w:szCs w:val="48"/>
          <w:u w:val="single"/>
          <w:shd w:fill="auto" w:val="clear"/>
          <w:vertAlign w:val="baseline"/>
          <w:rtl w:val="0"/>
        </w:rPr>
        <w:t xml:space="preserve">Notice of 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Rules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1.1 Racing will be governed by the rules as defined by the racing rules of sailing.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Alterations to racing rules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Rule 35 will extended to say “any boats that have not crossed the finish within 0 minutes of the first boat, may be scored as DNF”.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Eligibility and Entry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3.1 The regatta is open to all classes of centreboard dinghy.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3.2 Entries can be lodged in person at registration on</w:t>
      </w:r>
      <w:r w:rsidDel="00000000" w:rsidR="00000000" w:rsidRPr="00000000">
        <w:rPr>
          <w:sz w:val="24"/>
          <w:szCs w:val="24"/>
          <w:rtl w:val="0"/>
        </w:rPr>
        <w:t xml:space="preserve"> the 15th November 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9:30-11:30.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Racing schedule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Saturday 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09:30-11:30 – Registration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12:00 – Briefing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13:00 –time of first warning signal. Up to 5 races back to 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1800 – Shared Meal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Sunday </w:t>
      </w:r>
      <w:r w:rsidDel="00000000" w:rsidR="00000000" w:rsidRPr="00000000">
        <w:rPr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09:30- briefing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10:30-first warning signal. Up to 5 races back to back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Sailing Instructions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sailing instructions will be available upon registration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Racing Area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races will be held in the waters of Taipa Bay Doubtless Bay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Courses to be sailed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courses to be sailed will be triangular windward/leeward and/or </w:t>
      </w:r>
      <w:r w:rsidDel="00000000" w:rsidR="00000000" w:rsidRPr="00000000">
        <w:rPr>
          <w:sz w:val="24"/>
          <w:szCs w:val="24"/>
          <w:rtl w:val="0"/>
        </w:rPr>
        <w:t xml:space="preserve">Trapezoid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Scoring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 The low- points scoring system of appendix A will apply.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 Four races will be required to constitute a series.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 </w:t>
        <w:tab/>
        <w:t xml:space="preserve">  When fewer than 4 races have been completed, a boat’s series score will be the total of her race scores.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8.4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When from 4 to 8 races have been completed, a boat’s series score will be the total      of her race scores excluding her worst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8.5 When 8 or more races have been completed, a boat’s series score will be the total of her race scores excluding her two worst scores.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Disclaimer of liability.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 Competitors participate entirely at their own risk. See RRS 4, decision to race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 The organising authority will not accept any liability for material damage or personal injury or death sustained in conjunction with or prior to, or during, or after the regatta.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9.3 Any pictures taken of competitors or volunteers may be used for advertising or P.R purposes.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Prizes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will be prizes awarded to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to all eligible classes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 prizes will be awarded to entrants who are present at the prize giving ceremony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Entry fees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sz w:val="24"/>
          <w:szCs w:val="24"/>
          <w:rtl w:val="0"/>
        </w:rPr>
        <w:t xml:space="preserve">50 per boat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Seniors $60 per boat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644" w:hanging="358.99999999999994"/>
      </w:pPr>
      <w:rPr>
        <w:b w:val="0"/>
        <w:sz w:val="24"/>
        <w:szCs w:val="24"/>
      </w:rPr>
    </w:lvl>
    <w:lvl w:ilvl="1">
      <w:start w:val="1"/>
      <w:numFmt w:val="decimal"/>
      <w:lvlText w:val="➢.%2."/>
      <w:lvlJc w:val="left"/>
      <w:pPr>
        <w:ind w:left="1076" w:hanging="432.0000000000001"/>
      </w:pPr>
      <w:rPr/>
    </w:lvl>
    <w:lvl w:ilvl="2">
      <w:start w:val="1"/>
      <w:numFmt w:val="decimal"/>
      <w:lvlText w:val="➢.%2.%3."/>
      <w:lvlJc w:val="left"/>
      <w:pPr>
        <w:ind w:left="1508" w:hanging="504"/>
      </w:pPr>
      <w:rPr/>
    </w:lvl>
    <w:lvl w:ilvl="3">
      <w:start w:val="1"/>
      <w:numFmt w:val="decimal"/>
      <w:lvlText w:val="➢.%2.%3.%4."/>
      <w:lvlJc w:val="left"/>
      <w:pPr>
        <w:ind w:left="2012" w:hanging="648.0000000000002"/>
      </w:pPr>
      <w:rPr/>
    </w:lvl>
    <w:lvl w:ilvl="4">
      <w:start w:val="1"/>
      <w:numFmt w:val="decimal"/>
      <w:lvlText w:val="➢.%2.%3.%4.%5."/>
      <w:lvlJc w:val="left"/>
      <w:pPr>
        <w:ind w:left="2516" w:hanging="792.0000000000002"/>
      </w:pPr>
      <w:rPr/>
    </w:lvl>
    <w:lvl w:ilvl="5">
      <w:start w:val="1"/>
      <w:numFmt w:val="decimal"/>
      <w:lvlText w:val="➢.%2.%3.%4.%5.%6."/>
      <w:lvlJc w:val="left"/>
      <w:pPr>
        <w:ind w:left="3020" w:hanging="936"/>
      </w:pPr>
      <w:rPr/>
    </w:lvl>
    <w:lvl w:ilvl="6">
      <w:start w:val="1"/>
      <w:numFmt w:val="decimal"/>
      <w:lvlText w:val="➢.%2.%3.%4.%5.%6.%7."/>
      <w:lvlJc w:val="left"/>
      <w:pPr>
        <w:ind w:left="3524" w:hanging="1080"/>
      </w:pPr>
      <w:rPr/>
    </w:lvl>
    <w:lvl w:ilvl="7">
      <w:start w:val="1"/>
      <w:numFmt w:val="decimal"/>
      <w:lvlText w:val="➢.%2.%3.%4.%5.%6.%7.%8."/>
      <w:lvlJc w:val="left"/>
      <w:pPr>
        <w:ind w:left="4028" w:hanging="1224"/>
      </w:pPr>
      <w:rPr/>
    </w:lvl>
    <w:lvl w:ilvl="8">
      <w:start w:val="1"/>
      <w:numFmt w:val="decimal"/>
      <w:lvlText w:val="➢.%2.%3.%4.%5.%6.%7.%8.%9."/>
      <w:lvlJc w:val="left"/>
      <w:pPr>
        <w:ind w:left="4604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bullet"/>
      <w:lvlText w:val="➢"/>
      <w:lvlJc w:val="left"/>
      <w:pPr>
        <w:ind w:left="1069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789" w:hanging="360"/>
      </w:pPr>
      <w:rPr/>
    </w:lvl>
    <w:lvl w:ilvl="2">
      <w:start w:val="1"/>
      <w:numFmt w:val="bullet"/>
      <w:lvlText w:val="▪"/>
      <w:lvlJc w:val="left"/>
      <w:pPr>
        <w:ind w:left="2509" w:hanging="360"/>
      </w:pPr>
      <w:rPr/>
    </w:lvl>
    <w:lvl w:ilvl="3">
      <w:start w:val="1"/>
      <w:numFmt w:val="bullet"/>
      <w:lvlText w:val="●"/>
      <w:lvlJc w:val="left"/>
      <w:pPr>
        <w:ind w:left="3229" w:hanging="360"/>
      </w:pPr>
      <w:rPr/>
    </w:lvl>
    <w:lvl w:ilvl="4">
      <w:start w:val="1"/>
      <w:numFmt w:val="bullet"/>
      <w:lvlText w:val="o"/>
      <w:lvlJc w:val="left"/>
      <w:pPr>
        <w:ind w:left="3949" w:hanging="360"/>
      </w:pPr>
      <w:rPr/>
    </w:lvl>
    <w:lvl w:ilvl="5">
      <w:start w:val="1"/>
      <w:numFmt w:val="bullet"/>
      <w:lvlText w:val="▪"/>
      <w:lvlJc w:val="left"/>
      <w:pPr>
        <w:ind w:left="4669" w:hanging="360"/>
      </w:pPr>
      <w:rPr/>
    </w:lvl>
    <w:lvl w:ilvl="6">
      <w:start w:val="1"/>
      <w:numFmt w:val="bullet"/>
      <w:lvlText w:val="●"/>
      <w:lvlJc w:val="left"/>
      <w:pPr>
        <w:ind w:left="5389" w:hanging="360"/>
      </w:pPr>
      <w:rPr/>
    </w:lvl>
    <w:lvl w:ilvl="7">
      <w:start w:val="1"/>
      <w:numFmt w:val="bullet"/>
      <w:lvlText w:val="o"/>
      <w:lvlJc w:val="left"/>
      <w:pPr>
        <w:ind w:left="6109" w:hanging="360"/>
      </w:pPr>
      <w:rPr/>
    </w:lvl>
    <w:lvl w:ilvl="8">
      <w:start w:val="1"/>
      <w:numFmt w:val="bullet"/>
      <w:lvlText w:val="▪"/>
      <w:lvlJc w:val="left"/>
      <w:pPr>
        <w:ind w:left="682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pacing w:after="160" w:before="0" w:line="259" w:lineRule="auto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ListLabel1">
    <w:name w:val="ListLabel 1"/>
    <w:qFormat w:val="1"/>
    <w:rPr>
      <w:rFonts w:cs="Arial" w:eastAsia="Arial"/>
      <w:b w:val="0"/>
      <w:sz w:val="24"/>
    </w:rPr>
  </w:style>
  <w:style w:type="character" w:styleId="ListLabel2">
    <w:name w:val="ListLabel 2"/>
    <w:qFormat w:val="1"/>
    <w:rPr>
      <w:rFonts w:cs="Arial" w:eastAsia="Arial"/>
      <w:b w:val="0"/>
      <w:sz w:val="24"/>
    </w:rPr>
  </w:style>
  <w:style w:type="character" w:styleId="ListLabel3">
    <w:name w:val="ListLabel 3"/>
    <w:qFormat w:val="1"/>
    <w:rPr>
      <w:rFonts w:cs="Arial" w:eastAsia="Arial"/>
    </w:rPr>
  </w:style>
  <w:style w:type="character" w:styleId="ListLabel4">
    <w:name w:val="ListLabel 4"/>
    <w:qFormat w:val="1"/>
    <w:rPr>
      <w:rFonts w:cs="Arial" w:eastAsia="Arial"/>
    </w:rPr>
  </w:style>
  <w:style w:type="character" w:styleId="ListLabel5">
    <w:name w:val="ListLabel 5"/>
    <w:qFormat w:val="1"/>
    <w:rPr>
      <w:rFonts w:cs="Arial" w:eastAsia="Arial"/>
    </w:rPr>
  </w:style>
  <w:style w:type="character" w:styleId="ListLabel6">
    <w:name w:val="ListLabel 6"/>
    <w:qFormat w:val="1"/>
    <w:rPr>
      <w:rFonts w:cs="Arial" w:eastAsia="Arial"/>
    </w:rPr>
  </w:style>
  <w:style w:type="character" w:styleId="ListLabel7">
    <w:name w:val="ListLabel 7"/>
    <w:qFormat w:val="1"/>
    <w:rPr>
      <w:rFonts w:cs="Arial" w:eastAsia="Arial"/>
    </w:rPr>
  </w:style>
  <w:style w:type="character" w:styleId="ListLabel8">
    <w:name w:val="ListLabel 8"/>
    <w:qFormat w:val="1"/>
    <w:rPr>
      <w:rFonts w:cs="Arial" w:eastAsia="Arial"/>
    </w:rPr>
  </w:style>
  <w:style w:type="character" w:styleId="ListLabel9">
    <w:name w:val="ListLabel 9"/>
    <w:qFormat w:val="1"/>
    <w:rPr>
      <w:rFonts w:cs="Arial" w:eastAsia="Arial"/>
    </w:rPr>
  </w:style>
  <w:style w:type="character" w:styleId="ListLabel10">
    <w:name w:val="ListLabel 10"/>
    <w:qFormat w:val="1"/>
    <w:rPr>
      <w:rFonts w:cs="Arial" w:eastAsia="Arial"/>
    </w:rPr>
  </w:style>
  <w:style w:type="character" w:styleId="ListLabel11">
    <w:name w:val="ListLabel 11"/>
    <w:qFormat w:val="1"/>
    <w:rPr>
      <w:sz w:val="24"/>
      <w:szCs w:val="24"/>
    </w:rPr>
  </w:style>
  <w:style w:type="character" w:styleId="InternetLink">
    <w:name w:val="Internet Link"/>
    <w:rPr>
      <w:color w:val="000080"/>
      <w:u w:val="single"/>
      <w:lang w:bidi="zxx" w:eastAsia="zxx" w:val="zxx"/>
    </w:rPr>
  </w:style>
  <w:style w:type="character" w:styleId="ListLabel12">
    <w:name w:val="ListLabel 12"/>
    <w:qFormat w:val="1"/>
    <w:rPr>
      <w:color w:val="1155cc"/>
      <w:sz w:val="24"/>
      <w:szCs w:val="24"/>
      <w:u w:val="single"/>
    </w:rPr>
  </w:style>
  <w:style w:type="character" w:styleId="ListLabel13">
    <w:name w:val="ListLabel 13"/>
    <w:qFormat w:val="1"/>
    <w:rPr>
      <w:color w:val="0563c1"/>
      <w:u w:val="single"/>
    </w:rPr>
  </w:style>
  <w:style w:type="character" w:styleId="ListLabel14">
    <w:name w:val="ListLabel 14"/>
    <w:qFormat w:val="1"/>
    <w:rPr/>
  </w:style>
  <w:style w:type="character" w:styleId="ListLabel15">
    <w:name w:val="ListLabel 15"/>
    <w:qFormat w:val="1"/>
    <w:rPr>
      <w:color w:val="1155cc"/>
      <w:sz w:val="28"/>
      <w:szCs w:val="28"/>
      <w:u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"/>
    </w:rPr>
  </w:style>
  <w:style w:type="paragraph" w:styleId="Title">
    <w:name w:val="Title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xZAxF3Z5LIYef4WHdv5Zi2RBZQ==">CgMxLjAyCGguZ2pkZ3hzMgloLjMwajB6bGwyCWguMWZvYjl0ZTgAciExZnY5NlVKQmxWUnpzR2F4X0pDZl83WHZndnRseWVCdDY=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