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95D3" w14:textId="445F1923" w:rsidR="00840968" w:rsidRDefault="000F2394" w:rsidP="009B655B">
      <w:r>
        <w:rPr>
          <w:rFonts w:ascii="Helvetica" w:eastAsiaTheme="minorHAnsi" w:hAnsi="Helvetica" w:cs="Helvetica"/>
          <w:noProof/>
          <w:lang w:val="en-US" w:eastAsia="zh-CN"/>
        </w:rPr>
        <w:drawing>
          <wp:anchor distT="0" distB="0" distL="114300" distR="114300" simplePos="0" relativeHeight="251661312" behindDoc="0" locked="0" layoutInCell="1" allowOverlap="1" wp14:anchorId="6BEB1AC4" wp14:editId="2C22513B">
            <wp:simplePos x="0" y="0"/>
            <wp:positionH relativeFrom="column">
              <wp:posOffset>1995793</wp:posOffset>
            </wp:positionH>
            <wp:positionV relativeFrom="paragraph">
              <wp:posOffset>-443230</wp:posOffset>
            </wp:positionV>
            <wp:extent cx="2077085" cy="207708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04F">
        <w:rPr>
          <w:noProof/>
          <w:lang w:val="en-US" w:eastAsia="zh-CN"/>
        </w:rPr>
        <mc:AlternateContent>
          <mc:Choice Requires="wps">
            <w:drawing>
              <wp:anchor distT="0" distB="0" distL="114300" distR="114300" simplePos="0" relativeHeight="251660288" behindDoc="0" locked="0" layoutInCell="1" allowOverlap="1" wp14:anchorId="3F7A6B6C" wp14:editId="0F543C3E">
                <wp:simplePos x="0" y="0"/>
                <wp:positionH relativeFrom="column">
                  <wp:posOffset>4248773</wp:posOffset>
                </wp:positionH>
                <wp:positionV relativeFrom="paragraph">
                  <wp:posOffset>-568960</wp:posOffset>
                </wp:positionV>
                <wp:extent cx="1954530" cy="1954530"/>
                <wp:effectExtent l="25400" t="50800" r="52070" b="52070"/>
                <wp:wrapNone/>
                <wp:docPr id="3" name="5-Point Star 1"/>
                <wp:cNvGraphicFramePr/>
                <a:graphic xmlns:a="http://schemas.openxmlformats.org/drawingml/2006/main">
                  <a:graphicData uri="http://schemas.microsoft.com/office/word/2010/wordprocessingShape">
                    <wps:wsp>
                      <wps:cNvSpPr/>
                      <wps:spPr>
                        <a:xfrm>
                          <a:off x="0" y="0"/>
                          <a:ext cx="1954530" cy="1954530"/>
                        </a:xfrm>
                        <a:prstGeom prst="star5">
                          <a:avLst/>
                        </a:prstGeom>
                        <a:solidFill>
                          <a:srgbClr val="AC301E"/>
                        </a:solidFill>
                        <a:ln>
                          <a:solidFill>
                            <a:srgbClr val="AC30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B46CEC8" id="5-Point Star 1" o:spid="_x0000_s1026" style="position:absolute;margin-left:334.55pt;margin-top:-44.75pt;width:153.9pt;height:1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4530,19545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" path="m2,746562l746568,746567,977265,,1207962,746567,1954528,746562,1350540,1207961,1581247,1954525,977265,1493118,373283,1954525,603990,1207961,2,746562xe" fillcolor="#ac301e" strokecolor="#ac301e" strokeweight="1pt">
                <v:stroke joinstyle="miter"/>
                <v:path arrowok="t" o:connecttype="custom" o:connectlocs="2,746562;746568,746567;977265,0;1207962,746567;1954528,746562;1350540,1207961;1581247,1954525;977265,1493118;373283,1954525;603990,1207961;2,746562" o:connectangles="0,0,0,0,0,0,0,0,0,0,0"/>
              </v:shape>
            </w:pict>
          </mc:Fallback>
        </mc:AlternateContent>
      </w:r>
      <w:r w:rsidRPr="00616479">
        <w:rPr>
          <w:noProof/>
          <w:lang w:val="en-US" w:eastAsia="zh-CN"/>
        </w:rPr>
        <w:drawing>
          <wp:anchor distT="0" distB="0" distL="114300" distR="114300" simplePos="0" relativeHeight="251663360" behindDoc="1" locked="0" layoutInCell="1" allowOverlap="1" wp14:anchorId="3F2FCFA8" wp14:editId="7D3F06BB">
            <wp:simplePos x="0" y="0"/>
            <wp:positionH relativeFrom="column">
              <wp:posOffset>-196536</wp:posOffset>
            </wp:positionH>
            <wp:positionV relativeFrom="paragraph">
              <wp:posOffset>-443883</wp:posOffset>
            </wp:positionV>
            <wp:extent cx="1874426" cy="1908699"/>
            <wp:effectExtent l="0" t="0" r="5715" b="0"/>
            <wp:wrapNone/>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426" cy="1908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EA6" w:rsidRPr="00F12EA6">
        <w:rPr>
          <w:rFonts w:ascii="Helvetica" w:eastAsiaTheme="minorHAnsi" w:hAnsi="Helvetica" w:cs="Helvetica"/>
          <w:lang w:val="en-US"/>
        </w:rPr>
        <w:t xml:space="preserve"> </w:t>
      </w:r>
    </w:p>
    <w:p w14:paraId="63605910" w14:textId="5B3531B5" w:rsidR="00EE4AAB" w:rsidRDefault="00EE4AAB" w:rsidP="009B655B"/>
    <w:p w14:paraId="0245B001" w14:textId="778E094E" w:rsidR="00EE4AAB" w:rsidRDefault="00EE4AAB" w:rsidP="009B655B"/>
    <w:p w14:paraId="467DCD23" w14:textId="77777777" w:rsidR="00EE4AAB" w:rsidRDefault="00EE4AAB" w:rsidP="009B655B"/>
    <w:p w14:paraId="63338916" w14:textId="77777777" w:rsidR="00EE4AAB" w:rsidRDefault="00EE4AAB" w:rsidP="009B655B"/>
    <w:p w14:paraId="4B1F0BE0" w14:textId="77777777" w:rsidR="00EE4AAB" w:rsidRDefault="00EE4AAB" w:rsidP="009B655B"/>
    <w:p w14:paraId="2D43632F" w14:textId="77777777" w:rsidR="00EE4AAB" w:rsidRDefault="00EE4AAB" w:rsidP="009B655B"/>
    <w:p w14:paraId="0D40C6F0" w14:textId="77777777" w:rsidR="00EE4AAB" w:rsidRDefault="00EE4AAB" w:rsidP="009B655B"/>
    <w:p w14:paraId="331D6BC9" w14:textId="77777777" w:rsidR="004534A4" w:rsidRDefault="004534A4" w:rsidP="009B655B"/>
    <w:p w14:paraId="091C95E5" w14:textId="60247247" w:rsidR="00EE4AAB" w:rsidRPr="00851200" w:rsidRDefault="00EE4AAB" w:rsidP="00851200">
      <w:pPr>
        <w:jc w:val="center"/>
        <w:rPr>
          <w:b/>
          <w:sz w:val="32"/>
        </w:rPr>
      </w:pPr>
      <w:bookmarkStart w:id="0" w:name="_Hlk485915570"/>
      <w:r w:rsidRPr="00851200">
        <w:rPr>
          <w:b/>
          <w:sz w:val="32"/>
        </w:rPr>
        <w:t>20</w:t>
      </w:r>
      <w:r w:rsidR="00564DA1">
        <w:rPr>
          <w:b/>
          <w:sz w:val="32"/>
        </w:rPr>
        <w:t>2</w:t>
      </w:r>
      <w:r w:rsidR="007978BC">
        <w:rPr>
          <w:b/>
          <w:sz w:val="32"/>
        </w:rPr>
        <w:t>2</w:t>
      </w:r>
      <w:r w:rsidRPr="00851200">
        <w:rPr>
          <w:b/>
          <w:sz w:val="32"/>
        </w:rPr>
        <w:t xml:space="preserve"> STARLING MATCH RACING </w:t>
      </w:r>
      <w:r w:rsidR="00870E99" w:rsidRPr="00851200">
        <w:rPr>
          <w:b/>
          <w:sz w:val="32"/>
        </w:rPr>
        <w:t xml:space="preserve">NATIONAL </w:t>
      </w:r>
      <w:r w:rsidRPr="00851200">
        <w:rPr>
          <w:b/>
          <w:sz w:val="32"/>
        </w:rPr>
        <w:t>CHAMPIONSHIP</w:t>
      </w:r>
    </w:p>
    <w:p w14:paraId="28AF2837" w14:textId="77777777" w:rsidR="00EE4AAB" w:rsidRPr="00B842FF" w:rsidRDefault="00EE4AAB" w:rsidP="009B655B"/>
    <w:p w14:paraId="1FA9E507" w14:textId="57C91125" w:rsidR="00570022" w:rsidRPr="00851200" w:rsidRDefault="00B560AA" w:rsidP="00851200">
      <w:pPr>
        <w:jc w:val="center"/>
        <w:rPr>
          <w:sz w:val="32"/>
        </w:rPr>
      </w:pPr>
      <w:r>
        <w:rPr>
          <w:sz w:val="32"/>
        </w:rPr>
        <w:t>18</w:t>
      </w:r>
      <w:r w:rsidR="00A34FC1" w:rsidRPr="00851200">
        <w:rPr>
          <w:sz w:val="32"/>
        </w:rPr>
        <w:t xml:space="preserve"> </w:t>
      </w:r>
      <w:r w:rsidR="00570022" w:rsidRPr="00851200">
        <w:rPr>
          <w:sz w:val="32"/>
        </w:rPr>
        <w:t xml:space="preserve">to </w:t>
      </w:r>
      <w:r w:rsidR="00071F6C">
        <w:rPr>
          <w:sz w:val="32"/>
        </w:rPr>
        <w:t>2</w:t>
      </w:r>
      <w:r>
        <w:rPr>
          <w:sz w:val="32"/>
        </w:rPr>
        <w:t>0</w:t>
      </w:r>
      <w:r w:rsidR="00570022" w:rsidRPr="00851200">
        <w:rPr>
          <w:sz w:val="32"/>
        </w:rPr>
        <w:t xml:space="preserve"> January 20</w:t>
      </w:r>
      <w:r w:rsidR="00071F6C">
        <w:rPr>
          <w:sz w:val="32"/>
        </w:rPr>
        <w:t>2</w:t>
      </w:r>
      <w:r>
        <w:rPr>
          <w:sz w:val="32"/>
        </w:rPr>
        <w:t>2</w:t>
      </w:r>
    </w:p>
    <w:p w14:paraId="2D176F6B" w14:textId="77777777" w:rsidR="00EE4AAB" w:rsidRPr="00851200" w:rsidRDefault="00EE4AAB" w:rsidP="00851200">
      <w:pPr>
        <w:jc w:val="center"/>
        <w:rPr>
          <w:sz w:val="32"/>
        </w:rPr>
      </w:pPr>
    </w:p>
    <w:p w14:paraId="771A36D5" w14:textId="66E8813C" w:rsidR="00EE4AAB" w:rsidRPr="00851200" w:rsidRDefault="00EE4AAB" w:rsidP="00B74DB1">
      <w:pPr>
        <w:ind w:left="0" w:right="-330"/>
        <w:jc w:val="center"/>
        <w:rPr>
          <w:sz w:val="32"/>
        </w:rPr>
      </w:pPr>
      <w:r w:rsidRPr="00851200">
        <w:rPr>
          <w:sz w:val="32"/>
        </w:rPr>
        <w:t xml:space="preserve">The Organising Authority is the </w:t>
      </w:r>
      <w:proofErr w:type="spellStart"/>
      <w:r w:rsidR="00805B2C">
        <w:rPr>
          <w:sz w:val="32"/>
        </w:rPr>
        <w:t>Glendowie</w:t>
      </w:r>
      <w:proofErr w:type="spellEnd"/>
      <w:r w:rsidR="00805B2C">
        <w:rPr>
          <w:sz w:val="32"/>
        </w:rPr>
        <w:t xml:space="preserve"> Boating Club, in conjunction with the </w:t>
      </w:r>
      <w:r w:rsidR="0043205D">
        <w:rPr>
          <w:sz w:val="32"/>
        </w:rPr>
        <w:t xml:space="preserve">Royal </w:t>
      </w:r>
      <w:r w:rsidR="00E3124B">
        <w:rPr>
          <w:sz w:val="32"/>
        </w:rPr>
        <w:t>New Zealand Yacht Squadron</w:t>
      </w:r>
    </w:p>
    <w:p w14:paraId="43B676D9" w14:textId="6D5B7AF0" w:rsidR="00EE4AAB" w:rsidRPr="00851200" w:rsidRDefault="00CD3A68" w:rsidP="00B57A48">
      <w:pPr>
        <w:ind w:left="284" w:right="-46"/>
        <w:jc w:val="center"/>
        <w:rPr>
          <w:sz w:val="32"/>
        </w:rPr>
      </w:pPr>
      <w:r w:rsidRPr="009A6F4B">
        <w:rPr>
          <w:sz w:val="32"/>
        </w:rPr>
        <w:t xml:space="preserve">181 Westhaven Drive, Westhaven </w:t>
      </w:r>
      <w:r>
        <w:rPr>
          <w:sz w:val="32"/>
        </w:rPr>
        <w:t>M</w:t>
      </w:r>
      <w:r w:rsidRPr="009A6F4B">
        <w:rPr>
          <w:sz w:val="32"/>
        </w:rPr>
        <w:t>arina</w:t>
      </w:r>
      <w:r>
        <w:rPr>
          <w:sz w:val="32"/>
        </w:rPr>
        <w:t xml:space="preserve">, </w:t>
      </w:r>
      <w:r w:rsidR="00EE4AAB" w:rsidRPr="00851200">
        <w:rPr>
          <w:sz w:val="32"/>
        </w:rPr>
        <w:t>Auckland, New Zealand</w:t>
      </w:r>
    </w:p>
    <w:bookmarkEnd w:id="0"/>
    <w:p w14:paraId="4C836AB8" w14:textId="77777777" w:rsidR="00240C1B" w:rsidRPr="00851200" w:rsidRDefault="00240C1B" w:rsidP="00851200">
      <w:pPr>
        <w:jc w:val="center"/>
        <w:rPr>
          <w:b/>
          <w:sz w:val="32"/>
        </w:rPr>
      </w:pPr>
    </w:p>
    <w:p w14:paraId="68A1FB6B" w14:textId="49336421" w:rsidR="00240C1B" w:rsidRPr="00851200" w:rsidRDefault="0082124A" w:rsidP="00851200">
      <w:pPr>
        <w:jc w:val="center"/>
        <w:rPr>
          <w:b/>
          <w:sz w:val="32"/>
        </w:rPr>
      </w:pPr>
      <w:r>
        <w:rPr>
          <w:b/>
          <w:sz w:val="32"/>
        </w:rPr>
        <w:t>NOTICE OF RACE</w:t>
      </w:r>
    </w:p>
    <w:p w14:paraId="29372B43" w14:textId="77777777" w:rsidR="00240C1B" w:rsidRPr="00FD1BF0" w:rsidRDefault="00240C1B" w:rsidP="009B655B"/>
    <w:p w14:paraId="02352477" w14:textId="0D5E99DA" w:rsidR="0082124A" w:rsidRPr="00D155E3" w:rsidRDefault="0082124A" w:rsidP="00D155E3">
      <w:pPr>
        <w:rPr>
          <w:rFonts w:ascii="Calibri" w:eastAsia="MS Mincho" w:hAnsi="Calibri" w:cs="Times New Roman"/>
          <w:bCs/>
          <w:i/>
          <w:sz w:val="22"/>
          <w:szCs w:val="22"/>
        </w:rPr>
      </w:pPr>
      <w:bookmarkStart w:id="1" w:name="_Hlk485915693"/>
      <w:r w:rsidRPr="00D155E3">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D155E3">
        <w:rPr>
          <w:rFonts w:ascii="Calibri" w:eastAsia="MS Mincho" w:hAnsi="Calibri" w:cs="Times New Roman"/>
          <w:bCs/>
          <w:i/>
          <w:sz w:val="22"/>
          <w:szCs w:val="22"/>
        </w:rPr>
        <w:t>.</w:t>
      </w:r>
      <w:bookmarkEnd w:id="1"/>
    </w:p>
    <w:p w14:paraId="4BC49750" w14:textId="304F0662" w:rsidR="0082124A" w:rsidRPr="00AE6420" w:rsidRDefault="0082124A" w:rsidP="0082124A">
      <w:pPr>
        <w:pStyle w:val="Heading1"/>
      </w:pPr>
      <w:bookmarkStart w:id="2" w:name="_Hlk485915773"/>
      <w:r w:rsidRPr="00AE6420">
        <w:t>RULES</w:t>
      </w:r>
    </w:p>
    <w:p w14:paraId="6B2286DC" w14:textId="024D6550" w:rsidR="0082124A" w:rsidRPr="00743A44" w:rsidRDefault="0082124A" w:rsidP="00BC6581">
      <w:pPr>
        <w:pStyle w:val="Heading2"/>
      </w:pPr>
      <w:r w:rsidRPr="00AE6420">
        <w:t xml:space="preserve">The regatta will be governed by the rules as defined in </w:t>
      </w:r>
      <w:r w:rsidRPr="00AE6420">
        <w:rPr>
          <w:i/>
        </w:rPr>
        <w:t>The Racing Rules of Sailing</w:t>
      </w:r>
      <w:r>
        <w:rPr>
          <w:i/>
        </w:rPr>
        <w:t xml:space="preserve"> </w:t>
      </w:r>
      <w:r w:rsidRPr="009A4B7B">
        <w:t>(RRS)</w:t>
      </w:r>
      <w:r w:rsidRPr="00AE6420">
        <w:t>.</w:t>
      </w:r>
      <w:bookmarkEnd w:id="2"/>
    </w:p>
    <w:p w14:paraId="269C9CD6" w14:textId="620F95AB" w:rsidR="0082124A" w:rsidRDefault="0082124A" w:rsidP="00743A44">
      <w:pPr>
        <w:pStyle w:val="Heading2"/>
        <w:rPr>
          <w:b/>
        </w:rPr>
      </w:pPr>
      <w:bookmarkStart w:id="3" w:name="_Hlk485917386"/>
      <w:r w:rsidRPr="00495354">
        <w:t xml:space="preserve">RRS </w:t>
      </w:r>
      <w:r w:rsidRPr="009A4B7B">
        <w:t>Appendix C shall apply</w:t>
      </w:r>
      <w:r>
        <w:t>.</w:t>
      </w:r>
    </w:p>
    <w:p w14:paraId="7540316D" w14:textId="0AEDB1E4" w:rsidR="0082124A" w:rsidRPr="00743A44" w:rsidRDefault="0082124A" w:rsidP="00BC6581">
      <w:pPr>
        <w:pStyle w:val="Heading2"/>
        <w:rPr>
          <w:b/>
        </w:rPr>
      </w:pPr>
      <w:r w:rsidRPr="009C3D44">
        <w:t xml:space="preserve">The </w:t>
      </w:r>
      <w:r w:rsidRPr="00743A44">
        <w:rPr>
          <w:i/>
        </w:rPr>
        <w:t>Rules for the Handling of Boats</w:t>
      </w:r>
      <w:r w:rsidRPr="009C3D44">
        <w:t xml:space="preserve"> </w:t>
      </w:r>
      <w:r>
        <w:t>(see Attachment 1 of this Notice of Race</w:t>
      </w:r>
      <w:r w:rsidRPr="009C3D44">
        <w:t>)</w:t>
      </w:r>
      <w:r>
        <w:t xml:space="preserve"> shall</w:t>
      </w:r>
      <w:r w:rsidRPr="009C3D44">
        <w:t xml:space="preserve"> </w:t>
      </w:r>
      <w:proofErr w:type="gramStart"/>
      <w:r w:rsidRPr="009C3D44">
        <w:t>apply, and</w:t>
      </w:r>
      <w:proofErr w:type="gramEnd"/>
      <w:r w:rsidRPr="009C3D44">
        <w:t xml:space="preserve"> </w:t>
      </w:r>
      <w:r>
        <w:t>shall</w:t>
      </w:r>
      <w:r w:rsidRPr="009C3D44">
        <w:t xml:space="preserve"> also apply to any practice sailing. </w:t>
      </w:r>
    </w:p>
    <w:bookmarkEnd w:id="3"/>
    <w:p w14:paraId="253C8F79" w14:textId="749A2A43" w:rsidR="0082124A" w:rsidRPr="00743A44" w:rsidRDefault="0082124A" w:rsidP="00743A44">
      <w:pPr>
        <w:pStyle w:val="Heading2"/>
      </w:pPr>
      <w:r w:rsidRPr="009A4B7B">
        <w:t xml:space="preserve">The </w:t>
      </w:r>
      <w:r w:rsidRPr="00692ABA">
        <w:rPr>
          <w:i/>
        </w:rPr>
        <w:t>Rules for the Starling Match Racing Championship</w:t>
      </w:r>
      <w:r w:rsidRPr="009A4B7B">
        <w:t xml:space="preserve"> shall apply (see </w:t>
      </w:r>
      <w:hyperlink r:id="rId9" w:history="1">
        <w:r w:rsidRPr="00195C4D">
          <w:rPr>
            <w:rStyle w:val="Hyperlink"/>
            <w:rFonts w:asciiTheme="majorHAnsi" w:hAnsiTheme="majorHAnsi"/>
          </w:rPr>
          <w:t>www.starling.org.nz)</w:t>
        </w:r>
      </w:hyperlink>
      <w:r w:rsidRPr="009C3D44">
        <w:t>.</w:t>
      </w:r>
      <w:bookmarkStart w:id="4" w:name="_Hlk485917657"/>
    </w:p>
    <w:p w14:paraId="1F58DB04" w14:textId="14C72AD9" w:rsidR="0082124A" w:rsidRPr="00AE6420" w:rsidRDefault="0082124A" w:rsidP="00743A44">
      <w:pPr>
        <w:pStyle w:val="Heading2"/>
      </w:pPr>
      <w:r>
        <w:t>The</w:t>
      </w:r>
      <w:r w:rsidRPr="00AE6420">
        <w:t xml:space="preserve"> </w:t>
      </w:r>
      <w:r>
        <w:t>Starling Class rules do not apply.</w:t>
      </w:r>
      <w:bookmarkEnd w:id="4"/>
    </w:p>
    <w:p w14:paraId="2ED6FBED" w14:textId="77777777" w:rsidR="0082124A" w:rsidRPr="00AE6420" w:rsidRDefault="0082124A" w:rsidP="0082124A">
      <w:pPr>
        <w:ind w:left="720" w:hanging="720"/>
        <w:rPr>
          <w:rFonts w:asciiTheme="majorHAnsi" w:hAnsiTheme="majorHAnsi"/>
          <w:b/>
        </w:rPr>
      </w:pPr>
    </w:p>
    <w:p w14:paraId="088B73EA" w14:textId="37C370A5" w:rsidR="0082124A" w:rsidRPr="003D1EAE" w:rsidRDefault="0082124A" w:rsidP="00743A44">
      <w:pPr>
        <w:pStyle w:val="Heading1"/>
      </w:pPr>
      <w:r w:rsidRPr="003D1EAE">
        <w:lastRenderedPageBreak/>
        <w:t>ADVERTISING</w:t>
      </w:r>
    </w:p>
    <w:p w14:paraId="3C652EAE" w14:textId="77777777" w:rsidR="00743A44" w:rsidRPr="00743A44" w:rsidRDefault="0082124A" w:rsidP="00743A44">
      <w:pPr>
        <w:pStyle w:val="Heading2"/>
        <w:rPr>
          <w:b/>
        </w:rPr>
      </w:pPr>
      <w:r w:rsidRPr="003D1EAE">
        <w:t xml:space="preserve">World Sailing Regulation 20.4.2 applies. </w:t>
      </w:r>
      <w:r w:rsidRPr="00E6755A">
        <w:t>Competitors may not apply advertising to</w:t>
      </w:r>
      <w:r>
        <w:t xml:space="preserve"> boats or remove advertising from</w:t>
      </w:r>
      <w:r w:rsidRPr="00E6755A">
        <w:t xml:space="preserve"> boats</w:t>
      </w:r>
      <w:r w:rsidRPr="003D1EAE">
        <w:rPr>
          <w:i/>
        </w:rPr>
        <w:t>.</w:t>
      </w:r>
    </w:p>
    <w:p w14:paraId="301DF164" w14:textId="38D8B33A" w:rsidR="0082124A" w:rsidRPr="00743A44" w:rsidRDefault="0082124A" w:rsidP="00743A44">
      <w:pPr>
        <w:pStyle w:val="Heading2"/>
        <w:rPr>
          <w:b/>
        </w:rPr>
      </w:pPr>
      <w:r w:rsidRPr="00743A44">
        <w:t>Boats shall not be permitted the right to protest for breaches of any rules regarding advertising (changes RRS 60.1).</w:t>
      </w:r>
      <w:r w:rsidRPr="00743A44" w:rsidDel="003D1EAE">
        <w:rPr>
          <w:color w:val="FF0000"/>
        </w:rPr>
        <w:t xml:space="preserve"> </w:t>
      </w:r>
    </w:p>
    <w:p w14:paraId="07C26472" w14:textId="00047B2B" w:rsidR="0082124A" w:rsidRPr="008A4F22" w:rsidRDefault="0082124A" w:rsidP="00743A44">
      <w:pPr>
        <w:pStyle w:val="Heading1"/>
      </w:pPr>
      <w:r w:rsidRPr="00AE6420">
        <w:t>ELIGIBILITY AND ENTRY</w:t>
      </w:r>
    </w:p>
    <w:p w14:paraId="47941818" w14:textId="036E5019" w:rsidR="0082124A" w:rsidRDefault="0082124A" w:rsidP="00743A44">
      <w:pPr>
        <w:pStyle w:val="Heading2"/>
      </w:pPr>
      <w:r>
        <w:t>To be eligible to compete, each competitor must be nominated by a Regional Representative.</w:t>
      </w:r>
    </w:p>
    <w:p w14:paraId="52F516E3" w14:textId="1EADD45E" w:rsidR="0082124A" w:rsidRDefault="0082124A" w:rsidP="00743A44">
      <w:pPr>
        <w:pStyle w:val="Heading2"/>
      </w:pPr>
      <w:r>
        <w:t xml:space="preserve">To be eligible to compete, each competitor must be under 19 years of age on </w:t>
      </w:r>
      <w:r w:rsidR="00B560AA">
        <w:t>18</w:t>
      </w:r>
      <w:r>
        <w:t xml:space="preserve"> January 20</w:t>
      </w:r>
      <w:r w:rsidR="00E3124B">
        <w:t>2</w:t>
      </w:r>
      <w:r w:rsidR="00B560AA">
        <w:t>2</w:t>
      </w:r>
      <w:r>
        <w:t>.</w:t>
      </w:r>
    </w:p>
    <w:p w14:paraId="6E29C938" w14:textId="5C250E28" w:rsidR="0082124A" w:rsidRDefault="0082124A" w:rsidP="00743A44">
      <w:pPr>
        <w:pStyle w:val="Heading2"/>
      </w:pPr>
      <w:r>
        <w:t xml:space="preserve">To be eligible to compete, </w:t>
      </w:r>
      <w:r w:rsidRPr="00AE6420">
        <w:t>each competitor</w:t>
      </w:r>
      <w:r>
        <w:t xml:space="preserve"> </w:t>
      </w:r>
      <w:r w:rsidRPr="00AE6420">
        <w:t>shall be a financial member of a club recognised by the competitor’s national authority</w:t>
      </w:r>
      <w:r>
        <w:t>.</w:t>
      </w:r>
    </w:p>
    <w:p w14:paraId="29CCFCA2" w14:textId="5377E477" w:rsidR="00A85B84" w:rsidRPr="00A85B84" w:rsidRDefault="00A85B84" w:rsidP="00A85B84">
      <w:pPr>
        <w:pStyle w:val="Heading2"/>
      </w:pPr>
      <w:r>
        <w:t xml:space="preserve">To be eligible to compete, </w:t>
      </w:r>
      <w:r w:rsidRPr="00AE6420">
        <w:t>each competitor</w:t>
      </w:r>
      <w:r>
        <w:t xml:space="preserve"> </w:t>
      </w:r>
      <w:r w:rsidRPr="00AE6420">
        <w:t xml:space="preserve">shall </w:t>
      </w:r>
      <w:r>
        <w:t>provide their World Sailing “Sailor ID” to the organising authority (apply for a world Sailing ID here:</w:t>
      </w:r>
      <w:r w:rsidRPr="00A85B84">
        <w:t xml:space="preserve"> </w:t>
      </w:r>
      <w:proofErr w:type="gramStart"/>
      <w:r w:rsidRPr="00A85B84">
        <w:t>https://www.sailing.org/sailor_id_request.php</w:t>
      </w:r>
      <w:r>
        <w:t xml:space="preserve"> )</w:t>
      </w:r>
      <w:proofErr w:type="gramEnd"/>
      <w:r>
        <w:t>.</w:t>
      </w:r>
    </w:p>
    <w:p w14:paraId="6E0710C6" w14:textId="17FCE20E" w:rsidR="0082124A" w:rsidRPr="009021C8" w:rsidRDefault="00CB53C1" w:rsidP="00743A44">
      <w:pPr>
        <w:pStyle w:val="Heading2"/>
        <w:rPr>
          <w:color w:val="000000" w:themeColor="text1"/>
        </w:rPr>
      </w:pPr>
      <w:r>
        <w:rPr>
          <w:color w:val="000000" w:themeColor="text1"/>
        </w:rPr>
        <w:t xml:space="preserve">There is no entry form.  </w:t>
      </w:r>
      <w:r w:rsidR="0082124A" w:rsidRPr="009021C8">
        <w:rPr>
          <w:color w:val="000000" w:themeColor="text1"/>
        </w:rPr>
        <w:t>Regional Representatives shall provide the name</w:t>
      </w:r>
      <w:r w:rsidR="00A85B84">
        <w:rPr>
          <w:color w:val="000000" w:themeColor="text1"/>
        </w:rPr>
        <w:t>, Sailor ID,</w:t>
      </w:r>
      <w:r w:rsidR="0082124A" w:rsidRPr="009021C8">
        <w:rPr>
          <w:color w:val="000000" w:themeColor="text1"/>
        </w:rPr>
        <w:t xml:space="preserve"> and contact details of the nominated competitor via email to </w:t>
      </w:r>
      <w:r w:rsidR="003A1F0E" w:rsidRPr="00226B58">
        <w:rPr>
          <w:color w:val="000000" w:themeColor="text1"/>
        </w:rPr>
        <w:t>paul.webber@wedgewoodwhite.com</w:t>
      </w:r>
      <w:r w:rsidR="003A1F0E">
        <w:rPr>
          <w:color w:val="000000" w:themeColor="text1"/>
        </w:rPr>
        <w:t>.  Nominations must be made</w:t>
      </w:r>
      <w:r w:rsidR="0082124A" w:rsidRPr="009021C8">
        <w:rPr>
          <w:color w:val="000000" w:themeColor="text1"/>
        </w:rPr>
        <w:t xml:space="preserve"> by</w:t>
      </w:r>
      <w:r w:rsidR="006C195C">
        <w:rPr>
          <w:color w:val="000000" w:themeColor="text1"/>
        </w:rPr>
        <w:t xml:space="preserve"> 5pm on</w:t>
      </w:r>
      <w:r w:rsidR="0088576E">
        <w:rPr>
          <w:color w:val="000000" w:themeColor="text1"/>
        </w:rPr>
        <w:t xml:space="preserve"> 20</w:t>
      </w:r>
      <w:r w:rsidR="0082124A" w:rsidRPr="009021C8">
        <w:rPr>
          <w:color w:val="000000" w:themeColor="text1"/>
        </w:rPr>
        <w:t xml:space="preserve"> December 20</w:t>
      </w:r>
      <w:r w:rsidR="0088576E">
        <w:rPr>
          <w:color w:val="000000" w:themeColor="text1"/>
        </w:rPr>
        <w:t>2</w:t>
      </w:r>
      <w:r w:rsidR="00B560AA">
        <w:rPr>
          <w:color w:val="000000" w:themeColor="text1"/>
        </w:rPr>
        <w:t>1</w:t>
      </w:r>
      <w:r w:rsidR="00F15BF4">
        <w:rPr>
          <w:color w:val="000000" w:themeColor="text1"/>
        </w:rPr>
        <w:t xml:space="preserve">, </w:t>
      </w:r>
      <w:r w:rsidR="00F15BF4" w:rsidRPr="00616479">
        <w:t xml:space="preserve">unless extended by the </w:t>
      </w:r>
      <w:r w:rsidR="00F15BF4">
        <w:t>organising authority</w:t>
      </w:r>
      <w:r w:rsidR="0082124A" w:rsidRPr="009021C8">
        <w:rPr>
          <w:color w:val="000000" w:themeColor="text1"/>
        </w:rPr>
        <w:t>.</w:t>
      </w:r>
    </w:p>
    <w:p w14:paraId="67A17D82" w14:textId="4D013034" w:rsidR="009021C8" w:rsidRPr="009021C8" w:rsidRDefault="0082124A" w:rsidP="009021C8">
      <w:pPr>
        <w:pStyle w:val="Heading2"/>
      </w:pPr>
      <w:r>
        <w:t>Regional Representatives are set out in the table below:</w:t>
      </w:r>
    </w:p>
    <w:tbl>
      <w:tblPr>
        <w:tblStyle w:val="TableGridLight"/>
        <w:tblW w:w="8926" w:type="dxa"/>
        <w:tblInd w:w="708" w:type="dxa"/>
        <w:tblLayout w:type="fixed"/>
        <w:tblLook w:val="0000" w:firstRow="0" w:lastRow="0" w:firstColumn="0" w:lastColumn="0" w:noHBand="0" w:noVBand="0"/>
      </w:tblPr>
      <w:tblGrid>
        <w:gridCol w:w="2505"/>
        <w:gridCol w:w="2315"/>
        <w:gridCol w:w="4106"/>
      </w:tblGrid>
      <w:tr w:rsidR="0082124A" w:rsidRPr="009021C8" w14:paraId="299DDB1A" w14:textId="77777777" w:rsidTr="00F37A88">
        <w:trPr>
          <w:trHeight w:val="633"/>
          <w:tblHeader/>
        </w:trPr>
        <w:tc>
          <w:tcPr>
            <w:tcW w:w="2505" w:type="dxa"/>
          </w:tcPr>
          <w:p w14:paraId="5A70F366" w14:textId="77777777" w:rsidR="0082124A" w:rsidRPr="009021C8" w:rsidRDefault="0082124A" w:rsidP="009021C8">
            <w:pPr>
              <w:spacing w:before="0" w:after="0"/>
              <w:ind w:left="0"/>
              <w:rPr>
                <w:b/>
              </w:rPr>
            </w:pPr>
            <w:r w:rsidRPr="009021C8">
              <w:rPr>
                <w:b/>
              </w:rPr>
              <w:t>Region</w:t>
            </w:r>
          </w:p>
        </w:tc>
        <w:tc>
          <w:tcPr>
            <w:tcW w:w="2315" w:type="dxa"/>
          </w:tcPr>
          <w:p w14:paraId="3A366DB7" w14:textId="77777777" w:rsidR="0082124A" w:rsidRPr="009021C8" w:rsidRDefault="0082124A" w:rsidP="009021C8">
            <w:pPr>
              <w:spacing w:before="0" w:after="0"/>
              <w:ind w:left="0"/>
              <w:rPr>
                <w:b/>
              </w:rPr>
            </w:pPr>
            <w:r w:rsidRPr="009021C8">
              <w:rPr>
                <w:b/>
              </w:rPr>
              <w:t>Regional Representative</w:t>
            </w:r>
          </w:p>
        </w:tc>
        <w:tc>
          <w:tcPr>
            <w:tcW w:w="4106" w:type="dxa"/>
          </w:tcPr>
          <w:p w14:paraId="551BE144" w14:textId="77777777" w:rsidR="0082124A" w:rsidRPr="009021C8" w:rsidRDefault="0082124A" w:rsidP="009021C8">
            <w:pPr>
              <w:spacing w:before="0" w:after="0"/>
              <w:ind w:left="0"/>
              <w:rPr>
                <w:b/>
              </w:rPr>
            </w:pPr>
            <w:r w:rsidRPr="009021C8">
              <w:rPr>
                <w:b/>
              </w:rPr>
              <w:t>Contact Email</w:t>
            </w:r>
          </w:p>
        </w:tc>
      </w:tr>
      <w:tr w:rsidR="0082124A" w:rsidRPr="00226B58" w14:paraId="45B193D1" w14:textId="77777777" w:rsidTr="00F37A88">
        <w:tc>
          <w:tcPr>
            <w:tcW w:w="2505" w:type="dxa"/>
          </w:tcPr>
          <w:p w14:paraId="7EB3FB44" w14:textId="1DCFBE8E" w:rsidR="0082124A" w:rsidRPr="00226B58" w:rsidRDefault="0082124A" w:rsidP="000317A6">
            <w:pPr>
              <w:spacing w:before="0" w:after="0"/>
              <w:ind w:left="0"/>
            </w:pPr>
            <w:r w:rsidRPr="00226B58">
              <w:t>North</w:t>
            </w:r>
            <w:r w:rsidR="00A85B84">
              <w:t>land</w:t>
            </w:r>
            <w:r w:rsidRPr="00226B58">
              <w:t xml:space="preserve"> </w:t>
            </w:r>
          </w:p>
        </w:tc>
        <w:tc>
          <w:tcPr>
            <w:tcW w:w="2315" w:type="dxa"/>
          </w:tcPr>
          <w:p w14:paraId="59BB5D22" w14:textId="2D07A5B9" w:rsidR="0082124A" w:rsidRPr="00226B58" w:rsidRDefault="00A85B84" w:rsidP="009021C8">
            <w:pPr>
              <w:spacing w:before="0" w:after="0"/>
              <w:ind w:left="0"/>
            </w:pPr>
            <w:r>
              <w:t xml:space="preserve">Rob </w:t>
            </w:r>
            <w:proofErr w:type="spellStart"/>
            <w:r>
              <w:t>Heilkema</w:t>
            </w:r>
            <w:proofErr w:type="spellEnd"/>
          </w:p>
        </w:tc>
        <w:tc>
          <w:tcPr>
            <w:tcW w:w="4106" w:type="dxa"/>
          </w:tcPr>
          <w:p w14:paraId="03F0BDE4" w14:textId="56A32D71" w:rsidR="0082124A" w:rsidRPr="00A85B84" w:rsidRDefault="00A85B84" w:rsidP="009021C8">
            <w:pPr>
              <w:spacing w:before="0" w:after="0"/>
              <w:ind w:left="0"/>
              <w:rPr>
                <w:lang w:val="en-NZ"/>
              </w:rPr>
            </w:pPr>
            <w:r w:rsidRPr="00A85B84">
              <w:rPr>
                <w:lang w:val="en-NZ"/>
              </w:rPr>
              <w:t>robhielkema@hotmail.com</w:t>
            </w:r>
          </w:p>
        </w:tc>
      </w:tr>
      <w:tr w:rsidR="00A85B84" w:rsidRPr="00226B58" w14:paraId="3D6FD08F" w14:textId="77777777" w:rsidTr="007A6B34">
        <w:tc>
          <w:tcPr>
            <w:tcW w:w="2505" w:type="dxa"/>
          </w:tcPr>
          <w:p w14:paraId="36DCC32D" w14:textId="18B25D41" w:rsidR="00A85B84" w:rsidRPr="00226B58" w:rsidRDefault="00A85B84" w:rsidP="007A6B34">
            <w:pPr>
              <w:spacing w:before="0" w:after="0"/>
              <w:ind w:left="0"/>
            </w:pPr>
            <w:r w:rsidRPr="00226B58">
              <w:t>North</w:t>
            </w:r>
            <w:r w:rsidR="006A408F">
              <w:t xml:space="preserve"> Harbour</w:t>
            </w:r>
            <w:r w:rsidRPr="00226B58">
              <w:t xml:space="preserve"> </w:t>
            </w:r>
          </w:p>
        </w:tc>
        <w:tc>
          <w:tcPr>
            <w:tcW w:w="2315" w:type="dxa"/>
          </w:tcPr>
          <w:p w14:paraId="4E386A64" w14:textId="77777777" w:rsidR="00A85B84" w:rsidRPr="00226B58" w:rsidRDefault="00A85B84" w:rsidP="007A6B34">
            <w:pPr>
              <w:spacing w:before="0" w:after="0"/>
              <w:ind w:left="0"/>
            </w:pPr>
            <w:r>
              <w:t xml:space="preserve">Philip </w:t>
            </w:r>
            <w:proofErr w:type="spellStart"/>
            <w:r>
              <w:t>Elworthy</w:t>
            </w:r>
            <w:proofErr w:type="spellEnd"/>
          </w:p>
        </w:tc>
        <w:tc>
          <w:tcPr>
            <w:tcW w:w="4106" w:type="dxa"/>
          </w:tcPr>
          <w:p w14:paraId="65565E62" w14:textId="77777777" w:rsidR="00A85B84" w:rsidRPr="008A1D58" w:rsidRDefault="00A85B84" w:rsidP="007A6B34">
            <w:pPr>
              <w:spacing w:before="0" w:after="0"/>
              <w:ind w:left="0"/>
            </w:pPr>
            <w:r w:rsidRPr="007E544D">
              <w:t>philip.elworthy@gmail.com</w:t>
            </w:r>
          </w:p>
        </w:tc>
      </w:tr>
      <w:tr w:rsidR="0082124A" w:rsidRPr="00226B58" w14:paraId="6D9294CA" w14:textId="77777777" w:rsidTr="00F37A88">
        <w:trPr>
          <w:trHeight w:val="283"/>
        </w:trPr>
        <w:tc>
          <w:tcPr>
            <w:tcW w:w="2505" w:type="dxa"/>
          </w:tcPr>
          <w:p w14:paraId="41CD2597" w14:textId="77777777" w:rsidR="0082124A" w:rsidRPr="00226B58" w:rsidRDefault="0082124A" w:rsidP="009021C8">
            <w:pPr>
              <w:spacing w:before="0" w:after="0"/>
              <w:ind w:left="0"/>
            </w:pPr>
            <w:r w:rsidRPr="00226B58">
              <w:t>Auckland</w:t>
            </w:r>
          </w:p>
        </w:tc>
        <w:tc>
          <w:tcPr>
            <w:tcW w:w="2315" w:type="dxa"/>
          </w:tcPr>
          <w:p w14:paraId="7627F8A7" w14:textId="74F7E064" w:rsidR="0082124A" w:rsidRPr="002C0085" w:rsidRDefault="000210C1" w:rsidP="009021C8">
            <w:pPr>
              <w:spacing w:before="0" w:after="0"/>
              <w:ind w:left="0"/>
            </w:pPr>
            <w:r>
              <w:t>Paul Webber</w:t>
            </w:r>
          </w:p>
        </w:tc>
        <w:tc>
          <w:tcPr>
            <w:tcW w:w="4106" w:type="dxa"/>
          </w:tcPr>
          <w:p w14:paraId="767B26F6" w14:textId="6468631F" w:rsidR="0082124A" w:rsidRPr="008C60D9" w:rsidRDefault="000210C1" w:rsidP="009021C8">
            <w:pPr>
              <w:spacing w:before="0" w:after="0"/>
              <w:ind w:left="0"/>
              <w:rPr>
                <w:lang w:val="en-US"/>
              </w:rPr>
            </w:pPr>
            <w:r>
              <w:rPr>
                <w:lang w:val="en-US"/>
              </w:rPr>
              <w:t>paul.webber@wedgewoodwhite.com</w:t>
            </w:r>
          </w:p>
        </w:tc>
      </w:tr>
      <w:tr w:rsidR="0082124A" w:rsidRPr="00226B58" w14:paraId="43A165C8" w14:textId="77777777" w:rsidTr="00F37A88">
        <w:tc>
          <w:tcPr>
            <w:tcW w:w="2505" w:type="dxa"/>
          </w:tcPr>
          <w:p w14:paraId="43DDB72F" w14:textId="77777777" w:rsidR="0082124A" w:rsidRPr="00226B58" w:rsidRDefault="0082124A" w:rsidP="009021C8">
            <w:pPr>
              <w:spacing w:before="0" w:after="0"/>
              <w:ind w:left="0"/>
            </w:pPr>
            <w:r w:rsidRPr="00226B58">
              <w:t>Bay of Plenty</w:t>
            </w:r>
          </w:p>
        </w:tc>
        <w:tc>
          <w:tcPr>
            <w:tcW w:w="2315" w:type="dxa"/>
          </w:tcPr>
          <w:p w14:paraId="2BC954D3" w14:textId="00E7A1F7" w:rsidR="0082124A" w:rsidRPr="00226B58" w:rsidRDefault="00281D32" w:rsidP="009021C8">
            <w:pPr>
              <w:spacing w:before="0" w:after="0"/>
              <w:ind w:left="0"/>
            </w:pPr>
            <w:r>
              <w:t>Gary Smith</w:t>
            </w:r>
          </w:p>
        </w:tc>
        <w:tc>
          <w:tcPr>
            <w:tcW w:w="4106" w:type="dxa"/>
          </w:tcPr>
          <w:p w14:paraId="65C7F8D1" w14:textId="6D77B595" w:rsidR="0082124A" w:rsidRPr="008A1D58" w:rsidRDefault="00700BA2" w:rsidP="009021C8">
            <w:pPr>
              <w:spacing w:before="0" w:after="0"/>
              <w:ind w:left="0"/>
            </w:pPr>
            <w:r w:rsidRPr="00700BA2">
              <w:t>smithystga@xtra.co.nz</w:t>
            </w:r>
          </w:p>
        </w:tc>
      </w:tr>
      <w:tr w:rsidR="0082124A" w:rsidRPr="00226B58" w14:paraId="34FE6F63" w14:textId="77777777" w:rsidTr="00F37A88">
        <w:tc>
          <w:tcPr>
            <w:tcW w:w="2505" w:type="dxa"/>
          </w:tcPr>
          <w:p w14:paraId="21CA8D2A" w14:textId="2F23A508" w:rsidR="0082124A" w:rsidRPr="00226B58" w:rsidRDefault="0082124A" w:rsidP="00AA145E">
            <w:pPr>
              <w:spacing w:before="0" w:after="0"/>
              <w:ind w:left="0"/>
            </w:pPr>
            <w:r w:rsidRPr="00226B58">
              <w:t>East</w:t>
            </w:r>
          </w:p>
        </w:tc>
        <w:tc>
          <w:tcPr>
            <w:tcW w:w="2315" w:type="dxa"/>
          </w:tcPr>
          <w:p w14:paraId="7296401F" w14:textId="407D9357" w:rsidR="0082124A" w:rsidRPr="00A502F3" w:rsidRDefault="00E4710B" w:rsidP="009021C8">
            <w:pPr>
              <w:spacing w:before="0" w:after="0"/>
              <w:ind w:left="0"/>
              <w:rPr>
                <w:lang w:val="en-US"/>
              </w:rPr>
            </w:pPr>
            <w:r>
              <w:rPr>
                <w:lang w:val="en-US"/>
              </w:rPr>
              <w:t>Philipp Otto</w:t>
            </w:r>
          </w:p>
        </w:tc>
        <w:tc>
          <w:tcPr>
            <w:tcW w:w="4106" w:type="dxa"/>
          </w:tcPr>
          <w:p w14:paraId="0926EA7D" w14:textId="3D3E3661" w:rsidR="0082124A" w:rsidRPr="00226B58" w:rsidRDefault="00E4710B" w:rsidP="004F6D3E">
            <w:pPr>
              <w:spacing w:before="0" w:after="0"/>
              <w:ind w:left="0"/>
            </w:pPr>
            <w:r w:rsidRPr="00E4710B">
              <w:t>potto@nghs.school.nz</w:t>
            </w:r>
          </w:p>
        </w:tc>
      </w:tr>
      <w:tr w:rsidR="0082124A" w:rsidRPr="00226B58" w14:paraId="14C8F9A5" w14:textId="77777777" w:rsidTr="00F37A88">
        <w:tc>
          <w:tcPr>
            <w:tcW w:w="2505" w:type="dxa"/>
          </w:tcPr>
          <w:p w14:paraId="200408BA" w14:textId="77777777" w:rsidR="0082124A" w:rsidRPr="00226B58" w:rsidRDefault="0082124A" w:rsidP="009021C8">
            <w:pPr>
              <w:spacing w:before="0" w:after="0"/>
              <w:ind w:left="0"/>
            </w:pPr>
            <w:r w:rsidRPr="00226B58">
              <w:t>Taranaki</w:t>
            </w:r>
          </w:p>
        </w:tc>
        <w:tc>
          <w:tcPr>
            <w:tcW w:w="2315" w:type="dxa"/>
          </w:tcPr>
          <w:p w14:paraId="55CF804A" w14:textId="5CE3F478" w:rsidR="0082124A" w:rsidRPr="00226B58" w:rsidRDefault="00281D32" w:rsidP="009021C8">
            <w:pPr>
              <w:spacing w:before="0" w:after="0"/>
              <w:ind w:left="0"/>
            </w:pPr>
            <w:r>
              <w:t xml:space="preserve">Wayne </w:t>
            </w:r>
            <w:r w:rsidR="005E2460">
              <w:t>Holdt</w:t>
            </w:r>
          </w:p>
        </w:tc>
        <w:tc>
          <w:tcPr>
            <w:tcW w:w="4106" w:type="dxa"/>
          </w:tcPr>
          <w:p w14:paraId="147983FB" w14:textId="1C619D7A" w:rsidR="0082124A" w:rsidRPr="00226B58" w:rsidRDefault="005E2460" w:rsidP="009021C8">
            <w:pPr>
              <w:spacing w:before="0" w:after="0"/>
              <w:ind w:left="0"/>
            </w:pPr>
            <w:r w:rsidRPr="005E2460">
              <w:t>wayne@yachtingnz.org.nz</w:t>
            </w:r>
          </w:p>
        </w:tc>
      </w:tr>
      <w:tr w:rsidR="0082124A" w:rsidRPr="00226B58" w14:paraId="45FB371A" w14:textId="77777777" w:rsidTr="00F37A88">
        <w:tc>
          <w:tcPr>
            <w:tcW w:w="2505" w:type="dxa"/>
          </w:tcPr>
          <w:p w14:paraId="7D1DF106" w14:textId="77777777" w:rsidR="0082124A" w:rsidRPr="00226B58" w:rsidRDefault="0082124A" w:rsidP="009021C8">
            <w:pPr>
              <w:spacing w:before="0" w:after="0"/>
              <w:ind w:left="0"/>
            </w:pPr>
            <w:r w:rsidRPr="00226B58">
              <w:t>Wellington</w:t>
            </w:r>
          </w:p>
        </w:tc>
        <w:tc>
          <w:tcPr>
            <w:tcW w:w="2315" w:type="dxa"/>
          </w:tcPr>
          <w:p w14:paraId="00B47B54" w14:textId="53A2AD88" w:rsidR="0082124A" w:rsidRPr="00226B58" w:rsidRDefault="005E2460" w:rsidP="009021C8">
            <w:pPr>
              <w:spacing w:before="0" w:after="0"/>
              <w:ind w:left="0"/>
            </w:pPr>
            <w:r>
              <w:t>Wayne Holdt</w:t>
            </w:r>
          </w:p>
        </w:tc>
        <w:tc>
          <w:tcPr>
            <w:tcW w:w="4106" w:type="dxa"/>
          </w:tcPr>
          <w:p w14:paraId="26EBFAA4" w14:textId="69D64A0E" w:rsidR="0082124A" w:rsidRPr="008A1D58" w:rsidRDefault="005E2460" w:rsidP="009021C8">
            <w:pPr>
              <w:spacing w:before="0" w:after="0"/>
              <w:ind w:left="0"/>
            </w:pPr>
            <w:r w:rsidRPr="005E2460">
              <w:t>wayne@yachtingnz.org.nz</w:t>
            </w:r>
          </w:p>
        </w:tc>
      </w:tr>
      <w:tr w:rsidR="0082124A" w:rsidRPr="00226B58" w14:paraId="157F0C2B" w14:textId="77777777" w:rsidTr="00F37A88">
        <w:tc>
          <w:tcPr>
            <w:tcW w:w="2505" w:type="dxa"/>
          </w:tcPr>
          <w:p w14:paraId="517DB766" w14:textId="0E90BDFD" w:rsidR="0082124A" w:rsidRPr="00226B58" w:rsidRDefault="00BE0D5C" w:rsidP="009021C8">
            <w:pPr>
              <w:spacing w:before="0" w:after="0"/>
              <w:ind w:left="0"/>
            </w:pPr>
            <w:r>
              <w:t>Upper South Island</w:t>
            </w:r>
          </w:p>
        </w:tc>
        <w:tc>
          <w:tcPr>
            <w:tcW w:w="2315" w:type="dxa"/>
          </w:tcPr>
          <w:p w14:paraId="5EF1A935" w14:textId="30CFAC0B" w:rsidR="0082124A" w:rsidRPr="00226B58" w:rsidRDefault="00281D32" w:rsidP="009021C8">
            <w:pPr>
              <w:spacing w:before="0" w:after="0"/>
              <w:ind w:left="0"/>
            </w:pPr>
            <w:r>
              <w:t>Sam Edwards</w:t>
            </w:r>
          </w:p>
        </w:tc>
        <w:tc>
          <w:tcPr>
            <w:tcW w:w="4106" w:type="dxa"/>
          </w:tcPr>
          <w:p w14:paraId="77F53855" w14:textId="56474048" w:rsidR="0082124A" w:rsidRPr="002C0085" w:rsidRDefault="001A0EA3" w:rsidP="009021C8">
            <w:pPr>
              <w:spacing w:before="0" w:after="0"/>
              <w:ind w:left="0"/>
            </w:pPr>
            <w:r w:rsidRPr="001A0EA3">
              <w:t>sam@tccboats.com</w:t>
            </w:r>
          </w:p>
        </w:tc>
      </w:tr>
      <w:tr w:rsidR="0082124A" w:rsidRPr="00226B58" w14:paraId="38DEECC4" w14:textId="77777777" w:rsidTr="00F37A88">
        <w:tc>
          <w:tcPr>
            <w:tcW w:w="2505" w:type="dxa"/>
          </w:tcPr>
          <w:p w14:paraId="193ACB95" w14:textId="77777777" w:rsidR="0082124A" w:rsidRPr="00226B58" w:rsidRDefault="0082124A" w:rsidP="009021C8">
            <w:pPr>
              <w:spacing w:before="0" w:after="0"/>
              <w:ind w:left="0"/>
            </w:pPr>
            <w:r w:rsidRPr="00226B58">
              <w:t>Canterbury</w:t>
            </w:r>
          </w:p>
        </w:tc>
        <w:tc>
          <w:tcPr>
            <w:tcW w:w="2315" w:type="dxa"/>
          </w:tcPr>
          <w:p w14:paraId="7FA0D4EA" w14:textId="21C8424D" w:rsidR="0082124A" w:rsidRPr="001A0EA3" w:rsidRDefault="001A0EA3" w:rsidP="009021C8">
            <w:pPr>
              <w:spacing w:before="0" w:after="0"/>
              <w:ind w:left="0"/>
              <w:rPr>
                <w:lang w:val="en-US"/>
              </w:rPr>
            </w:pPr>
            <w:r w:rsidRPr="001A0EA3">
              <w:rPr>
                <w:lang w:val="en-US"/>
              </w:rPr>
              <w:t>Wayne Keen</w:t>
            </w:r>
          </w:p>
        </w:tc>
        <w:tc>
          <w:tcPr>
            <w:tcW w:w="4106" w:type="dxa"/>
          </w:tcPr>
          <w:p w14:paraId="58150147" w14:textId="39F68584" w:rsidR="0082124A" w:rsidRPr="002C0085" w:rsidRDefault="001A0EA3" w:rsidP="009021C8">
            <w:pPr>
              <w:spacing w:before="0" w:after="0"/>
              <w:ind w:left="0"/>
            </w:pPr>
            <w:r w:rsidRPr="001A0EA3">
              <w:t>keenclan@outlook.co.nz</w:t>
            </w:r>
          </w:p>
        </w:tc>
      </w:tr>
      <w:tr w:rsidR="006A408F" w:rsidRPr="00226B58" w14:paraId="59E24A50" w14:textId="77777777" w:rsidTr="00F37A88">
        <w:tc>
          <w:tcPr>
            <w:tcW w:w="2505" w:type="dxa"/>
          </w:tcPr>
          <w:p w14:paraId="6870E20D" w14:textId="485EB831" w:rsidR="006A408F" w:rsidRPr="00226B58" w:rsidRDefault="006A408F" w:rsidP="006A408F">
            <w:pPr>
              <w:spacing w:before="0" w:after="0"/>
              <w:ind w:left="0"/>
            </w:pPr>
            <w:r>
              <w:t>South</w:t>
            </w:r>
          </w:p>
        </w:tc>
        <w:tc>
          <w:tcPr>
            <w:tcW w:w="2315" w:type="dxa"/>
          </w:tcPr>
          <w:p w14:paraId="4D9CED28" w14:textId="6F5CEA02" w:rsidR="006A408F" w:rsidRPr="001A0EA3" w:rsidRDefault="006A408F" w:rsidP="006A408F">
            <w:pPr>
              <w:spacing w:before="0" w:after="0"/>
              <w:ind w:left="0"/>
              <w:rPr>
                <w:lang w:val="en-US"/>
              </w:rPr>
            </w:pPr>
            <w:r>
              <w:rPr>
                <w:lang w:val="en-US"/>
              </w:rPr>
              <w:t>Paul Webber</w:t>
            </w:r>
          </w:p>
        </w:tc>
        <w:tc>
          <w:tcPr>
            <w:tcW w:w="4106" w:type="dxa"/>
          </w:tcPr>
          <w:p w14:paraId="1842E89B" w14:textId="375FAC50" w:rsidR="006A408F" w:rsidRPr="001A0EA3" w:rsidRDefault="006A408F" w:rsidP="006A408F">
            <w:pPr>
              <w:spacing w:before="0" w:after="0"/>
              <w:ind w:left="0"/>
            </w:pPr>
            <w:r>
              <w:rPr>
                <w:lang w:val="en-US"/>
              </w:rPr>
              <w:t>paul.webber@wedgewoodwhite.com</w:t>
            </w:r>
          </w:p>
        </w:tc>
      </w:tr>
    </w:tbl>
    <w:p w14:paraId="6FC7FBF9" w14:textId="76B31386" w:rsidR="0082124A" w:rsidRPr="00AE6420" w:rsidRDefault="0082124A" w:rsidP="009021C8">
      <w:pPr>
        <w:pStyle w:val="Heading1"/>
      </w:pPr>
      <w:r>
        <w:t xml:space="preserve">ENTRY </w:t>
      </w:r>
      <w:r w:rsidRPr="00AE6420">
        <w:t>FEE</w:t>
      </w:r>
    </w:p>
    <w:p w14:paraId="661A7F95" w14:textId="575F8930" w:rsidR="0082124A" w:rsidRDefault="0082124A" w:rsidP="008351A7">
      <w:r w:rsidRPr="00DC464D">
        <w:t xml:space="preserve">A non-refundable entry fee of $170 shall be paid by </w:t>
      </w:r>
      <w:r w:rsidR="00CD3A68">
        <w:t xml:space="preserve">5pm on </w:t>
      </w:r>
      <w:r w:rsidR="0088576E">
        <w:t>20</w:t>
      </w:r>
      <w:r w:rsidRPr="00DC464D">
        <w:t xml:space="preserve"> December</w:t>
      </w:r>
      <w:r>
        <w:t xml:space="preserve"> 20</w:t>
      </w:r>
      <w:r w:rsidR="00E3124B">
        <w:t>2</w:t>
      </w:r>
      <w:r w:rsidR="00CC281D">
        <w:t>1</w:t>
      </w:r>
      <w:r>
        <w:t xml:space="preserve"> </w:t>
      </w:r>
      <w:r w:rsidRPr="00616479">
        <w:t xml:space="preserve">unless extended by the </w:t>
      </w:r>
      <w:r>
        <w:t>organising authority.  The fee</w:t>
      </w:r>
      <w:r w:rsidR="0043300E">
        <w:t xml:space="preserve"> shall be paid by direct deposit into the </w:t>
      </w:r>
      <w:proofErr w:type="spellStart"/>
      <w:r w:rsidR="0043300E">
        <w:t>Glendowie</w:t>
      </w:r>
      <w:proofErr w:type="spellEnd"/>
      <w:r w:rsidR="0043300E">
        <w:t xml:space="preserve"> Boating Club bank account: </w:t>
      </w:r>
      <w:r w:rsidR="008351A7" w:rsidRPr="008351A7">
        <w:t>03-0195-0234682-00</w:t>
      </w:r>
      <w:r w:rsidRPr="00DC464D">
        <w:t>.</w:t>
      </w:r>
      <w:r w:rsidRPr="001927E7">
        <w:t xml:space="preserve">  </w:t>
      </w:r>
      <w:r w:rsidR="0043300E">
        <w:t xml:space="preserve">Please include “SMR Entry” and the region name in the reference fields. </w:t>
      </w:r>
    </w:p>
    <w:p w14:paraId="219D6859" w14:textId="77777777" w:rsidR="0082124A" w:rsidRPr="00AE6420" w:rsidRDefault="0082124A" w:rsidP="0082124A">
      <w:pPr>
        <w:rPr>
          <w:rFonts w:asciiTheme="majorHAnsi" w:hAnsiTheme="majorHAnsi"/>
        </w:rPr>
      </w:pPr>
    </w:p>
    <w:p w14:paraId="2EB8E36B" w14:textId="2717C6B9" w:rsidR="0082124A" w:rsidRPr="00AE6420" w:rsidRDefault="0082124A" w:rsidP="009021C8">
      <w:pPr>
        <w:pStyle w:val="Heading1"/>
      </w:pPr>
      <w:r>
        <w:lastRenderedPageBreak/>
        <w:t>DAMAGE DEPOSIT</w:t>
      </w:r>
    </w:p>
    <w:p w14:paraId="05F9457C" w14:textId="66E53C67" w:rsidR="0082124A" w:rsidRPr="009021C8" w:rsidRDefault="0082124A" w:rsidP="009021C8">
      <w:pPr>
        <w:pStyle w:val="Heading2"/>
        <w:rPr>
          <w:color w:val="000000" w:themeColor="text1"/>
        </w:rPr>
      </w:pPr>
      <w:r w:rsidRPr="009021C8">
        <w:rPr>
          <w:color w:val="000000" w:themeColor="text1"/>
        </w:rPr>
        <w:t>An initial damage deposit of $500 shall be paid at</w:t>
      </w:r>
      <w:r w:rsidR="0051583D">
        <w:rPr>
          <w:color w:val="000000" w:themeColor="text1"/>
        </w:rPr>
        <w:t>,</w:t>
      </w:r>
      <w:r w:rsidRPr="009021C8">
        <w:rPr>
          <w:color w:val="000000" w:themeColor="text1"/>
        </w:rPr>
        <w:t xml:space="preserve"> or before</w:t>
      </w:r>
      <w:r w:rsidR="0051583D">
        <w:rPr>
          <w:color w:val="000000" w:themeColor="text1"/>
        </w:rPr>
        <w:t>,</w:t>
      </w:r>
      <w:r w:rsidR="00071F6C">
        <w:rPr>
          <w:color w:val="000000" w:themeColor="text1"/>
        </w:rPr>
        <w:t xml:space="preserve"> the time of registration (</w:t>
      </w:r>
      <w:r w:rsidR="00CC281D">
        <w:rPr>
          <w:color w:val="000000" w:themeColor="text1"/>
        </w:rPr>
        <w:t>18</w:t>
      </w:r>
      <w:r w:rsidRPr="009021C8">
        <w:rPr>
          <w:color w:val="000000" w:themeColor="text1"/>
        </w:rPr>
        <w:t xml:space="preserve"> January 20</w:t>
      </w:r>
      <w:r w:rsidR="00071F6C">
        <w:rPr>
          <w:color w:val="000000" w:themeColor="text1"/>
        </w:rPr>
        <w:t>2</w:t>
      </w:r>
      <w:r w:rsidR="00CC281D">
        <w:rPr>
          <w:color w:val="000000" w:themeColor="text1"/>
        </w:rPr>
        <w:t>2</w:t>
      </w:r>
      <w:r w:rsidRPr="009021C8">
        <w:rPr>
          <w:color w:val="000000" w:themeColor="text1"/>
        </w:rPr>
        <w:t xml:space="preserve">) unless extended by the organising authority.  This deposit is the maximum payable by the skipper </w:t>
      </w:r>
      <w:proofErr w:type="gramStart"/>
      <w:r w:rsidRPr="009021C8">
        <w:rPr>
          <w:color w:val="000000" w:themeColor="text1"/>
        </w:rPr>
        <w:t>as a result of</w:t>
      </w:r>
      <w:proofErr w:type="gramEnd"/>
      <w:r w:rsidRPr="009021C8">
        <w:rPr>
          <w:color w:val="000000" w:themeColor="text1"/>
        </w:rPr>
        <w:t xml:space="preserve"> any one incident. </w:t>
      </w:r>
      <w:r w:rsidR="008351A7">
        <w:t xml:space="preserve">The damage deposit shall be paid by direct deposit into the </w:t>
      </w:r>
      <w:proofErr w:type="spellStart"/>
      <w:r w:rsidR="008351A7">
        <w:t>Glendowie</w:t>
      </w:r>
      <w:proofErr w:type="spellEnd"/>
      <w:r w:rsidR="008351A7">
        <w:t xml:space="preserve"> Boating Club bank account: </w:t>
      </w:r>
      <w:r w:rsidR="008351A7" w:rsidRPr="008351A7">
        <w:t>03-0195-0234682-00</w:t>
      </w:r>
      <w:r w:rsidR="008351A7" w:rsidRPr="00DC464D">
        <w:t>.</w:t>
      </w:r>
      <w:r w:rsidR="008351A7" w:rsidRPr="001927E7">
        <w:t xml:space="preserve">  </w:t>
      </w:r>
      <w:r w:rsidR="008351A7">
        <w:t>Please include “SMR Damage” and the region name in the reference fields.</w:t>
      </w:r>
    </w:p>
    <w:p w14:paraId="03902BF4" w14:textId="2ABAC587" w:rsidR="00E3124B" w:rsidRDefault="00E3124B" w:rsidP="00BC6581">
      <w:pPr>
        <w:pStyle w:val="Heading2"/>
        <w:rPr>
          <w:color w:val="000000" w:themeColor="text1"/>
        </w:rPr>
      </w:pPr>
      <w:r>
        <w:rPr>
          <w:color w:val="000000" w:themeColor="text1"/>
        </w:rPr>
        <w:t xml:space="preserve">The </w:t>
      </w:r>
      <w:r w:rsidRPr="009021C8">
        <w:rPr>
          <w:color w:val="000000" w:themeColor="text1"/>
        </w:rPr>
        <w:t xml:space="preserve">organising authority </w:t>
      </w:r>
      <w:r>
        <w:rPr>
          <w:color w:val="000000" w:themeColor="text1"/>
        </w:rPr>
        <w:t xml:space="preserve">may make a deduction from </w:t>
      </w:r>
      <w:r w:rsidRPr="009021C8">
        <w:rPr>
          <w:color w:val="000000" w:themeColor="text1"/>
        </w:rPr>
        <w:t xml:space="preserve">a competitor’s damage deposit </w:t>
      </w:r>
      <w:r>
        <w:rPr>
          <w:color w:val="000000" w:themeColor="text1"/>
        </w:rPr>
        <w:t xml:space="preserve">if the competitor damages provided equipment.  If the competitor responsible for damage cannot be determined, the </w:t>
      </w:r>
      <w:r w:rsidRPr="009021C8">
        <w:rPr>
          <w:color w:val="000000" w:themeColor="text1"/>
        </w:rPr>
        <w:t>organising authority</w:t>
      </w:r>
      <w:r>
        <w:rPr>
          <w:color w:val="000000" w:themeColor="text1"/>
        </w:rPr>
        <w:t xml:space="preserve"> may make deductions from all </w:t>
      </w:r>
      <w:r w:rsidRPr="009021C8">
        <w:rPr>
          <w:color w:val="000000" w:themeColor="text1"/>
        </w:rPr>
        <w:t>competitor</w:t>
      </w:r>
      <w:r>
        <w:rPr>
          <w:color w:val="000000" w:themeColor="text1"/>
        </w:rPr>
        <w:t>s’</w:t>
      </w:r>
      <w:r w:rsidRPr="009021C8">
        <w:rPr>
          <w:color w:val="000000" w:themeColor="text1"/>
        </w:rPr>
        <w:t xml:space="preserve"> damage deposit</w:t>
      </w:r>
      <w:r>
        <w:rPr>
          <w:color w:val="000000" w:themeColor="text1"/>
        </w:rPr>
        <w:t>s.</w:t>
      </w:r>
    </w:p>
    <w:p w14:paraId="4C5DAC4B" w14:textId="4CF2EA9C" w:rsidR="0082124A" w:rsidRPr="009021C8" w:rsidRDefault="0082124A" w:rsidP="00BC6581">
      <w:pPr>
        <w:pStyle w:val="Heading2"/>
        <w:rPr>
          <w:color w:val="000000" w:themeColor="text1"/>
        </w:rPr>
      </w:pPr>
      <w:r w:rsidRPr="009021C8">
        <w:rPr>
          <w:color w:val="000000" w:themeColor="text1"/>
        </w:rPr>
        <w:t>If the organising authority makes a deduction from a competitor’s damage deposit, the organising authority may require that the deposit be restored to the initial amount before the competitor is permitted to continue in the event.</w:t>
      </w:r>
    </w:p>
    <w:p w14:paraId="56EF19C2" w14:textId="78007B86" w:rsidR="0082124A" w:rsidRPr="009021C8" w:rsidRDefault="0082124A" w:rsidP="009021C8">
      <w:pPr>
        <w:pStyle w:val="Heading2"/>
        <w:rPr>
          <w:color w:val="000000" w:themeColor="text1"/>
        </w:rPr>
      </w:pPr>
      <w:r w:rsidRPr="009021C8">
        <w:rPr>
          <w:color w:val="000000" w:themeColor="text1"/>
        </w:rPr>
        <w:t>Any remaining damage deposit after the event will be refunded within 5 working days after the event.</w:t>
      </w:r>
    </w:p>
    <w:p w14:paraId="2DBC0151" w14:textId="458FC1DC" w:rsidR="0082124A" w:rsidRDefault="0082124A" w:rsidP="009021C8">
      <w:pPr>
        <w:pStyle w:val="Heading1"/>
      </w:pPr>
      <w:r>
        <w:t>BOATS AND SAILS</w:t>
      </w:r>
    </w:p>
    <w:p w14:paraId="1BD96279" w14:textId="572B28C1" w:rsidR="0082124A" w:rsidRPr="00616479" w:rsidRDefault="009021C8" w:rsidP="009021C8">
      <w:pPr>
        <w:pStyle w:val="Heading2"/>
      </w:pPr>
      <w:r w:rsidRPr="00A34FC1">
        <w:t>T</w:t>
      </w:r>
      <w:r w:rsidR="0082124A">
        <w:t>he event will be sailed in Starling Class boats.</w:t>
      </w:r>
    </w:p>
    <w:p w14:paraId="05F8F8D5" w14:textId="6ECA8A1C" w:rsidR="0082124A" w:rsidRDefault="0082124A" w:rsidP="009021C8">
      <w:pPr>
        <w:pStyle w:val="Heading2"/>
        <w:rPr>
          <w:color w:val="000000" w:themeColor="text1"/>
        </w:rPr>
      </w:pPr>
      <w:r w:rsidRPr="009021C8">
        <w:rPr>
          <w:color w:val="000000" w:themeColor="text1"/>
        </w:rPr>
        <w:t>Boats and sails will be provided by the organising authority.</w:t>
      </w:r>
    </w:p>
    <w:p w14:paraId="3B6EA912" w14:textId="0A9B0FE7" w:rsidR="0082124A" w:rsidRPr="00AE6420" w:rsidRDefault="0082124A" w:rsidP="009021C8">
      <w:pPr>
        <w:pStyle w:val="Heading1"/>
      </w:pPr>
      <w:r>
        <w:t xml:space="preserve">EVENT </w:t>
      </w:r>
      <w:r w:rsidRPr="00AE6420">
        <w:t>SCHEDULE</w:t>
      </w:r>
    </w:p>
    <w:p w14:paraId="2E8AB1F1" w14:textId="7DE808A0" w:rsidR="0082124A" w:rsidRPr="009021C8" w:rsidRDefault="0082124A" w:rsidP="009021C8">
      <w:pPr>
        <w:pStyle w:val="Heading2"/>
      </w:pPr>
      <w:r>
        <w:t>The target programme is set out in the table below:</w:t>
      </w:r>
    </w:p>
    <w:tbl>
      <w:tblPr>
        <w:tblStyle w:val="TableGridLight"/>
        <w:tblW w:w="7681" w:type="dxa"/>
        <w:tblInd w:w="682" w:type="dxa"/>
        <w:tblLook w:val="04A0" w:firstRow="1" w:lastRow="0" w:firstColumn="1" w:lastColumn="0" w:noHBand="0" w:noVBand="1"/>
      </w:tblPr>
      <w:tblGrid>
        <w:gridCol w:w="2436"/>
        <w:gridCol w:w="5245"/>
      </w:tblGrid>
      <w:tr w:rsidR="0082124A" w:rsidRPr="009021C8" w14:paraId="0B7DFAF8" w14:textId="77777777" w:rsidTr="00F37A88">
        <w:trPr>
          <w:cantSplit/>
          <w:tblHeader/>
        </w:trPr>
        <w:tc>
          <w:tcPr>
            <w:tcW w:w="2436" w:type="dxa"/>
          </w:tcPr>
          <w:p w14:paraId="19D94092" w14:textId="77777777" w:rsidR="0082124A" w:rsidRPr="009021C8" w:rsidRDefault="0082124A" w:rsidP="009021C8">
            <w:pPr>
              <w:spacing w:before="0" w:after="0"/>
              <w:ind w:left="0"/>
              <w:rPr>
                <w:b/>
              </w:rPr>
            </w:pPr>
            <w:r w:rsidRPr="009021C8">
              <w:rPr>
                <w:b/>
              </w:rPr>
              <w:t>Day</w:t>
            </w:r>
          </w:p>
        </w:tc>
        <w:tc>
          <w:tcPr>
            <w:tcW w:w="5245" w:type="dxa"/>
          </w:tcPr>
          <w:p w14:paraId="3E8EE899" w14:textId="77777777" w:rsidR="0082124A" w:rsidRPr="009021C8" w:rsidRDefault="0082124A" w:rsidP="009021C8">
            <w:pPr>
              <w:spacing w:before="0" w:after="0"/>
              <w:ind w:left="0"/>
              <w:rPr>
                <w:b/>
              </w:rPr>
            </w:pPr>
            <w:r w:rsidRPr="009021C8">
              <w:rPr>
                <w:b/>
              </w:rPr>
              <w:t>Target Programme</w:t>
            </w:r>
          </w:p>
        </w:tc>
      </w:tr>
      <w:tr w:rsidR="0088576E" w:rsidRPr="009021C8" w14:paraId="498094FD" w14:textId="77777777" w:rsidTr="00F37A88">
        <w:trPr>
          <w:cantSplit/>
          <w:tblHeader/>
        </w:trPr>
        <w:tc>
          <w:tcPr>
            <w:tcW w:w="2436" w:type="dxa"/>
          </w:tcPr>
          <w:p w14:paraId="7FFDF53F" w14:textId="766C4941" w:rsidR="0088576E" w:rsidRDefault="0088576E" w:rsidP="009021C8">
            <w:pPr>
              <w:spacing w:before="0" w:after="0"/>
              <w:ind w:left="0"/>
            </w:pPr>
            <w:r>
              <w:t xml:space="preserve">Tue </w:t>
            </w:r>
            <w:r w:rsidR="00B560AA">
              <w:t>18</w:t>
            </w:r>
            <w:r w:rsidRPr="009021C8">
              <w:t xml:space="preserve"> January 20</w:t>
            </w:r>
            <w:r>
              <w:t>2</w:t>
            </w:r>
            <w:r w:rsidR="00CC281D">
              <w:t>2</w:t>
            </w:r>
          </w:p>
          <w:p w14:paraId="7AD49906" w14:textId="48FF7204" w:rsidR="0088576E" w:rsidRDefault="0088576E" w:rsidP="009021C8">
            <w:pPr>
              <w:spacing w:before="0" w:after="0"/>
              <w:ind w:left="0"/>
            </w:pPr>
            <w:r>
              <w:t>Match Racing Clinic</w:t>
            </w:r>
          </w:p>
          <w:p w14:paraId="0AC5EBFB" w14:textId="71EC0A40" w:rsidR="0088576E" w:rsidRDefault="0088576E" w:rsidP="009021C8">
            <w:pPr>
              <w:spacing w:before="0" w:after="0"/>
              <w:ind w:left="0"/>
            </w:pPr>
            <w:r>
              <w:t>Practice Races</w:t>
            </w:r>
          </w:p>
          <w:p w14:paraId="0752211B" w14:textId="6BFB9E3A" w:rsidR="0088576E" w:rsidRDefault="0088576E" w:rsidP="009021C8">
            <w:pPr>
              <w:spacing w:before="0" w:after="0"/>
              <w:ind w:left="0"/>
            </w:pPr>
            <w:r>
              <w:t>Regatta Briefing</w:t>
            </w:r>
          </w:p>
          <w:p w14:paraId="5F6DBE54" w14:textId="77777777" w:rsidR="0088576E" w:rsidRDefault="0088576E" w:rsidP="009021C8">
            <w:pPr>
              <w:spacing w:before="0" w:after="0"/>
              <w:ind w:left="0"/>
            </w:pPr>
          </w:p>
          <w:p w14:paraId="1CADF536" w14:textId="147FA587" w:rsidR="0088576E" w:rsidRPr="009021C8" w:rsidRDefault="0088576E" w:rsidP="009021C8">
            <w:pPr>
              <w:spacing w:before="0" w:after="0"/>
              <w:ind w:left="0"/>
              <w:rPr>
                <w:b/>
              </w:rPr>
            </w:pPr>
          </w:p>
        </w:tc>
        <w:tc>
          <w:tcPr>
            <w:tcW w:w="5245" w:type="dxa"/>
          </w:tcPr>
          <w:p w14:paraId="2CCB004F" w14:textId="389FF8C4" w:rsidR="0088576E" w:rsidRDefault="0088576E" w:rsidP="0088576E">
            <w:pPr>
              <w:spacing w:before="0" w:after="0"/>
              <w:ind w:left="0"/>
            </w:pPr>
            <w:r>
              <w:t xml:space="preserve">Match Racing Clinic, including </w:t>
            </w:r>
            <w:r w:rsidR="00D224F5">
              <w:t>practice racing for competitors</w:t>
            </w:r>
            <w:r w:rsidR="00012044">
              <w:t>, meet at 0900</w:t>
            </w:r>
          </w:p>
          <w:p w14:paraId="58A4E8B7" w14:textId="519F8219" w:rsidR="0088576E" w:rsidRPr="0088576E" w:rsidRDefault="0088576E" w:rsidP="0088576E">
            <w:pPr>
              <w:spacing w:before="0" w:after="0"/>
              <w:ind w:left="0"/>
            </w:pPr>
            <w:r>
              <w:t>Regatta Briefing at 1600</w:t>
            </w:r>
          </w:p>
        </w:tc>
      </w:tr>
      <w:tr w:rsidR="0082124A" w14:paraId="59AEC487" w14:textId="77777777" w:rsidTr="00F37A88">
        <w:trPr>
          <w:cantSplit/>
        </w:trPr>
        <w:tc>
          <w:tcPr>
            <w:tcW w:w="2436" w:type="dxa"/>
          </w:tcPr>
          <w:p w14:paraId="2BA46D34" w14:textId="2E2BC11D" w:rsidR="0082124A" w:rsidRPr="009021C8" w:rsidRDefault="0082124A" w:rsidP="009021C8">
            <w:pPr>
              <w:spacing w:before="0" w:after="0"/>
              <w:ind w:left="0"/>
            </w:pPr>
            <w:r w:rsidRPr="009021C8">
              <w:t>Race Day 1</w:t>
            </w:r>
          </w:p>
          <w:p w14:paraId="5DFE33D6" w14:textId="3D18CED7" w:rsidR="0082124A" w:rsidRPr="009021C8" w:rsidRDefault="0088576E" w:rsidP="0088576E">
            <w:pPr>
              <w:spacing w:before="0" w:after="0"/>
              <w:ind w:left="0"/>
            </w:pPr>
            <w:r>
              <w:t>Wed</w:t>
            </w:r>
            <w:r w:rsidR="00E3124B">
              <w:t xml:space="preserve"> </w:t>
            </w:r>
            <w:r w:rsidR="00B560AA">
              <w:t>19</w:t>
            </w:r>
            <w:r w:rsidR="0082124A" w:rsidRPr="009021C8">
              <w:t xml:space="preserve"> January 20</w:t>
            </w:r>
            <w:r w:rsidR="00E3124B">
              <w:t>2</w:t>
            </w:r>
            <w:r w:rsidR="00B560AA">
              <w:t>2</w:t>
            </w:r>
          </w:p>
        </w:tc>
        <w:tc>
          <w:tcPr>
            <w:tcW w:w="5245" w:type="dxa"/>
          </w:tcPr>
          <w:p w14:paraId="7C1791AC" w14:textId="77777777" w:rsidR="0082124A" w:rsidRPr="009021C8" w:rsidRDefault="0082124A" w:rsidP="009021C8">
            <w:pPr>
              <w:spacing w:before="0" w:after="0"/>
              <w:ind w:left="0"/>
            </w:pPr>
            <w:r w:rsidRPr="009021C8">
              <w:t>Round-Robin</w:t>
            </w:r>
          </w:p>
          <w:p w14:paraId="2F3C7A22" w14:textId="4B0C42C4" w:rsidR="0082124A" w:rsidRPr="009021C8" w:rsidRDefault="0082124A" w:rsidP="009021C8">
            <w:pPr>
              <w:spacing w:before="0" w:after="0"/>
              <w:ind w:left="0"/>
            </w:pPr>
            <w:r w:rsidRPr="009021C8">
              <w:t>Briefing at 0830</w:t>
            </w:r>
          </w:p>
          <w:p w14:paraId="3E262D90" w14:textId="75577D1D" w:rsidR="0082124A" w:rsidRPr="009021C8" w:rsidRDefault="0082124A" w:rsidP="0088576E">
            <w:pPr>
              <w:spacing w:before="0" w:after="0"/>
              <w:ind w:left="0"/>
            </w:pPr>
            <w:r w:rsidRPr="009021C8">
              <w:t xml:space="preserve">First Warning Signal at </w:t>
            </w:r>
            <w:r w:rsidR="007F24FD">
              <w:t>09</w:t>
            </w:r>
            <w:r w:rsidR="0088576E">
              <w:t>30</w:t>
            </w:r>
          </w:p>
        </w:tc>
      </w:tr>
      <w:tr w:rsidR="0082124A" w14:paraId="507FD3B1" w14:textId="77777777" w:rsidTr="00F37A88">
        <w:trPr>
          <w:cantSplit/>
        </w:trPr>
        <w:tc>
          <w:tcPr>
            <w:tcW w:w="2436" w:type="dxa"/>
          </w:tcPr>
          <w:p w14:paraId="20B6595E" w14:textId="14B32C93" w:rsidR="0082124A" w:rsidRPr="009021C8" w:rsidRDefault="0082124A" w:rsidP="009021C8">
            <w:pPr>
              <w:spacing w:before="0" w:after="0"/>
              <w:ind w:left="0"/>
            </w:pPr>
            <w:r w:rsidRPr="009021C8">
              <w:t>Race Day 2</w:t>
            </w:r>
          </w:p>
          <w:p w14:paraId="0E8F3B53" w14:textId="4BA8DAE7" w:rsidR="0082124A" w:rsidRPr="009021C8" w:rsidRDefault="00E3124B" w:rsidP="00BD2227">
            <w:pPr>
              <w:spacing w:before="0" w:after="0"/>
              <w:ind w:left="0"/>
            </w:pPr>
            <w:r>
              <w:t>T</w:t>
            </w:r>
            <w:r w:rsidR="0088576E">
              <w:t>hu</w:t>
            </w:r>
            <w:r>
              <w:t xml:space="preserve"> </w:t>
            </w:r>
            <w:r w:rsidR="00B560AA">
              <w:t>20</w:t>
            </w:r>
            <w:r w:rsidR="0082124A" w:rsidRPr="009021C8">
              <w:t xml:space="preserve"> January 20</w:t>
            </w:r>
            <w:r>
              <w:t>2</w:t>
            </w:r>
            <w:r w:rsidR="00B560AA">
              <w:t>2</w:t>
            </w:r>
          </w:p>
        </w:tc>
        <w:tc>
          <w:tcPr>
            <w:tcW w:w="5245" w:type="dxa"/>
          </w:tcPr>
          <w:p w14:paraId="1BF1D263" w14:textId="2CF72492" w:rsidR="0082124A" w:rsidRPr="009021C8" w:rsidRDefault="00A85B84" w:rsidP="009021C8">
            <w:pPr>
              <w:spacing w:before="0" w:after="0"/>
              <w:ind w:left="0"/>
            </w:pPr>
            <w:r>
              <w:t>Knock-out series</w:t>
            </w:r>
          </w:p>
          <w:p w14:paraId="6DDA8106" w14:textId="77777777" w:rsidR="0082124A" w:rsidRPr="009021C8" w:rsidRDefault="0082124A" w:rsidP="009021C8">
            <w:pPr>
              <w:spacing w:before="0" w:after="0"/>
              <w:ind w:left="0"/>
            </w:pPr>
            <w:r w:rsidRPr="009021C8">
              <w:t>Daily Briefing at 0830</w:t>
            </w:r>
          </w:p>
          <w:p w14:paraId="7294C614" w14:textId="5623D273" w:rsidR="0082124A" w:rsidRPr="009021C8" w:rsidRDefault="0082124A" w:rsidP="007F24FD">
            <w:pPr>
              <w:spacing w:before="0" w:after="0"/>
              <w:ind w:left="0"/>
            </w:pPr>
            <w:r w:rsidRPr="009021C8">
              <w:t xml:space="preserve">First Warning Signal at </w:t>
            </w:r>
            <w:r w:rsidR="007F24FD">
              <w:t>093</w:t>
            </w:r>
            <w:r w:rsidR="007F24FD" w:rsidRPr="009021C8">
              <w:t xml:space="preserve">0  </w:t>
            </w:r>
          </w:p>
        </w:tc>
      </w:tr>
    </w:tbl>
    <w:p w14:paraId="52842D93" w14:textId="5969358A" w:rsidR="0082124A" w:rsidRDefault="0082124A" w:rsidP="009021C8">
      <w:pPr>
        <w:pStyle w:val="Heading2"/>
      </w:pPr>
      <w:r w:rsidRPr="00AE6420">
        <w:t xml:space="preserve">The </w:t>
      </w:r>
      <w:r>
        <w:t>organising authority</w:t>
      </w:r>
      <w:r w:rsidRPr="008873AD">
        <w:t xml:space="preserve"> may change the </w:t>
      </w:r>
      <w:proofErr w:type="gramStart"/>
      <w:r w:rsidRPr="008873AD">
        <w:t xml:space="preserve">format, </w:t>
      </w:r>
      <w:r>
        <w:t>or</w:t>
      </w:r>
      <w:proofErr w:type="gramEnd"/>
      <w:r>
        <w:t xml:space="preserve"> </w:t>
      </w:r>
      <w:r w:rsidRPr="008873AD">
        <w:t>t</w:t>
      </w:r>
      <w:r>
        <w:t>erminate or eliminate any round</w:t>
      </w:r>
      <w:r w:rsidRPr="008873AD">
        <w:t xml:space="preserve"> when conditions or the remaining time scheduled do not permit the completion of the </w:t>
      </w:r>
      <w:r>
        <w:t>target</w:t>
      </w:r>
      <w:r w:rsidRPr="008873AD">
        <w:t xml:space="preserve"> </w:t>
      </w:r>
      <w:r>
        <w:t>programme</w:t>
      </w:r>
      <w:r w:rsidRPr="008873AD">
        <w:t>.</w:t>
      </w:r>
      <w:r w:rsidR="00B560AA">
        <w:t xml:space="preserve">  If the weather forecast for Wed 19</w:t>
      </w:r>
      <w:r w:rsidR="00B560AA" w:rsidRPr="009021C8">
        <w:t xml:space="preserve"> January 20</w:t>
      </w:r>
      <w:r w:rsidR="00B560AA">
        <w:t>22 or Thu 20</w:t>
      </w:r>
      <w:r w:rsidR="00B560AA" w:rsidRPr="009021C8">
        <w:t xml:space="preserve"> January 20</w:t>
      </w:r>
      <w:r w:rsidR="00B560AA">
        <w:t>22 makes sailing on either/both of those days unlikely, Tue 18 January 2022 may be used as a race day.</w:t>
      </w:r>
    </w:p>
    <w:p w14:paraId="72F5DCA6" w14:textId="577A7267" w:rsidR="0082124A" w:rsidRDefault="0082124A" w:rsidP="009021C8">
      <w:pPr>
        <w:pStyle w:val="Heading2"/>
      </w:pPr>
      <w:r>
        <w:lastRenderedPageBreak/>
        <w:t xml:space="preserve">A competitor briefing will be held at 0830 </w:t>
      </w:r>
      <w:r w:rsidR="00E3124B">
        <w:t>each</w:t>
      </w:r>
      <w:r>
        <w:t xml:space="preserve"> race day.  </w:t>
      </w:r>
      <w:r w:rsidRPr="00245302">
        <w:t xml:space="preserve">Unless excused by the </w:t>
      </w:r>
      <w:r>
        <w:t>organising authority</w:t>
      </w:r>
      <w:r w:rsidRPr="00245302">
        <w:t xml:space="preserve">, attendance at the </w:t>
      </w:r>
      <w:r w:rsidRPr="00671C0D">
        <w:t>briefing</w:t>
      </w:r>
      <w:r>
        <w:t>s</w:t>
      </w:r>
      <w:r w:rsidRPr="00671C0D">
        <w:t xml:space="preserve"> </w:t>
      </w:r>
      <w:r w:rsidRPr="00245302">
        <w:t>is mandatory</w:t>
      </w:r>
      <w:r>
        <w:t xml:space="preserve"> for competitors.</w:t>
      </w:r>
    </w:p>
    <w:p w14:paraId="0457AE74" w14:textId="6FBF6E56" w:rsidR="00D86856" w:rsidRPr="00D86856" w:rsidRDefault="00D86856" w:rsidP="00D86856">
      <w:pPr>
        <w:pStyle w:val="Heading2"/>
      </w:pPr>
      <w:r w:rsidRPr="004D45F3">
        <w:t>On the last scheduled day of racing</w:t>
      </w:r>
      <w:r>
        <w:t>,</w:t>
      </w:r>
      <w:r w:rsidRPr="004D45F3">
        <w:t xml:space="preserve"> </w:t>
      </w:r>
      <w:r w:rsidRPr="00B842FF">
        <w:t>the latest time for the warning signal of the first match of a flight will be 1600</w:t>
      </w:r>
      <w:r w:rsidRPr="004D45F3">
        <w:t>.</w:t>
      </w:r>
    </w:p>
    <w:p w14:paraId="00BB1303" w14:textId="398C7303" w:rsidR="0082124A" w:rsidRPr="00B57A48" w:rsidRDefault="0082124A" w:rsidP="00B57A48">
      <w:pPr>
        <w:pStyle w:val="Heading2"/>
        <w:rPr>
          <w:rFonts w:asciiTheme="majorHAnsi" w:hAnsiTheme="majorHAnsi"/>
        </w:rPr>
      </w:pPr>
      <w:r>
        <w:t>Prize giving will follow the end of racing</w:t>
      </w:r>
      <w:r w:rsidR="000A3A88">
        <w:t xml:space="preserve"> on </w:t>
      </w:r>
      <w:r w:rsidR="00B560AA">
        <w:t>20</w:t>
      </w:r>
      <w:r w:rsidR="000A3A88">
        <w:t xml:space="preserve"> January 202</w:t>
      </w:r>
      <w:r w:rsidR="00A85B84">
        <w:t>2</w:t>
      </w:r>
      <w:r>
        <w:t>.</w:t>
      </w:r>
    </w:p>
    <w:p w14:paraId="23D4FF1B" w14:textId="404E33AE" w:rsidR="0082124A" w:rsidRPr="009021C8" w:rsidRDefault="0082124A" w:rsidP="009021C8">
      <w:pPr>
        <w:pStyle w:val="Heading1"/>
        <w:rPr>
          <w:color w:val="000000" w:themeColor="text1"/>
        </w:rPr>
      </w:pPr>
      <w:r w:rsidRPr="009021C8">
        <w:rPr>
          <w:color w:val="000000" w:themeColor="text1"/>
        </w:rPr>
        <w:t>VENUE</w:t>
      </w:r>
    </w:p>
    <w:p w14:paraId="14397754" w14:textId="0D86312D" w:rsidR="0082124A" w:rsidRPr="009021C8" w:rsidRDefault="0082124A" w:rsidP="009021C8">
      <w:r w:rsidRPr="009021C8">
        <w:t xml:space="preserve">The regatta venue is the </w:t>
      </w:r>
      <w:r w:rsidR="000210C1">
        <w:t xml:space="preserve">Royal New Zealand Yacht </w:t>
      </w:r>
      <w:r w:rsidR="00016CEA">
        <w:t>Squadron</w:t>
      </w:r>
      <w:r w:rsidRPr="009021C8">
        <w:t xml:space="preserve">, </w:t>
      </w:r>
      <w:r w:rsidR="00CD3A68" w:rsidRPr="00CD3A68">
        <w:t xml:space="preserve">181 Westhaven Drive, Westhaven Marina, </w:t>
      </w:r>
      <w:r w:rsidRPr="009021C8">
        <w:t>Auckland.</w:t>
      </w:r>
    </w:p>
    <w:p w14:paraId="7BA38C68" w14:textId="5E90A44A" w:rsidR="0082124A" w:rsidRPr="009021C8" w:rsidRDefault="0082124A" w:rsidP="009021C8">
      <w:pPr>
        <w:pStyle w:val="Heading1"/>
        <w:rPr>
          <w:color w:val="000000" w:themeColor="text1"/>
        </w:rPr>
      </w:pPr>
      <w:r w:rsidRPr="009021C8">
        <w:rPr>
          <w:color w:val="000000" w:themeColor="text1"/>
        </w:rPr>
        <w:t>COURSE</w:t>
      </w:r>
    </w:p>
    <w:p w14:paraId="7724718D" w14:textId="2895E366" w:rsidR="0082124A" w:rsidRDefault="0082124A" w:rsidP="00B57A48">
      <w:pPr>
        <w:pStyle w:val="Heading2"/>
      </w:pPr>
      <w:r w:rsidRPr="00AE6420">
        <w:t>The</w:t>
      </w:r>
      <w:r>
        <w:t xml:space="preserve"> </w:t>
      </w:r>
      <w:r w:rsidRPr="00CE6B84">
        <w:t>course will be windward/leeward, finishing downwind.</w:t>
      </w:r>
      <w:r w:rsidR="00577093">
        <w:t xml:space="preserve">  A</w:t>
      </w:r>
      <w:r w:rsidR="00577093" w:rsidRPr="00577093">
        <w:t>n offset top mark may be laid to compensate for tidal effects</w:t>
      </w:r>
      <w:r w:rsidR="00577093">
        <w:t>.</w:t>
      </w:r>
    </w:p>
    <w:p w14:paraId="0CB8FF09" w14:textId="5EE768C8" w:rsidR="000A3A88" w:rsidRPr="000A3A88" w:rsidRDefault="000A3A88" w:rsidP="00B57A48">
      <w:pPr>
        <w:pStyle w:val="Heading2"/>
      </w:pPr>
      <w:r>
        <w:t>The course area will be within the Waitemata Harbour.</w:t>
      </w:r>
    </w:p>
    <w:p w14:paraId="3A768BB6" w14:textId="4D4E27A8" w:rsidR="0082124A" w:rsidRPr="009021C8" w:rsidRDefault="0082124A" w:rsidP="009021C8">
      <w:pPr>
        <w:pStyle w:val="Heading1"/>
        <w:rPr>
          <w:color w:val="000000" w:themeColor="text1"/>
        </w:rPr>
      </w:pPr>
      <w:r w:rsidRPr="009021C8">
        <w:rPr>
          <w:color w:val="000000" w:themeColor="text1"/>
        </w:rPr>
        <w:t>RADIO COMMUNICATION</w:t>
      </w:r>
    </w:p>
    <w:p w14:paraId="0D67564F" w14:textId="485E1C11" w:rsidR="0082124A" w:rsidRPr="009021C8" w:rsidRDefault="0082124A" w:rsidP="009021C8">
      <w:r w:rsidRPr="009021C8">
        <w:t>Except in an emergency, a boat that is racing shall not make voice or data transmissions and shall not receive voice or data communication that is not available to all boats. This restriction also applies to mobile telephones. [DP]</w:t>
      </w:r>
    </w:p>
    <w:p w14:paraId="5066D4C3" w14:textId="165F6392" w:rsidR="0082124A" w:rsidRPr="00BC6581" w:rsidRDefault="0082124A" w:rsidP="00BC6581">
      <w:pPr>
        <w:pStyle w:val="Heading1"/>
        <w:rPr>
          <w:color w:val="000000" w:themeColor="text1"/>
        </w:rPr>
      </w:pPr>
      <w:r w:rsidRPr="00BC6581">
        <w:rPr>
          <w:color w:val="000000" w:themeColor="text1"/>
        </w:rPr>
        <w:t>PRIZES</w:t>
      </w:r>
    </w:p>
    <w:p w14:paraId="71196ED6" w14:textId="625774B0" w:rsidR="0082124A" w:rsidRPr="00BC6581" w:rsidRDefault="0082124A" w:rsidP="00BC6581">
      <w:r w:rsidRPr="00F41132">
        <w:t>The winner will be awarded the Caltex Cup</w:t>
      </w:r>
      <w:r>
        <w:t xml:space="preserve"> and a Starling </w:t>
      </w:r>
      <w:r w:rsidRPr="00F41132">
        <w:t>C</w:t>
      </w:r>
      <w:r>
        <w:t xml:space="preserve">lass </w:t>
      </w:r>
      <w:r w:rsidRPr="00F41132">
        <w:t>A</w:t>
      </w:r>
      <w:r>
        <w:t>ssociation</w:t>
      </w:r>
      <w:r w:rsidRPr="00F41132">
        <w:t xml:space="preserve"> crystal. </w:t>
      </w:r>
    </w:p>
    <w:p w14:paraId="77BDEE8A" w14:textId="5919EDEF" w:rsidR="0082124A" w:rsidRPr="00BC6581" w:rsidRDefault="006A27BA" w:rsidP="00BC6581">
      <w:pPr>
        <w:pStyle w:val="Heading1"/>
        <w:rPr>
          <w:color w:val="000000" w:themeColor="text1"/>
        </w:rPr>
      </w:pPr>
      <w:r>
        <w:rPr>
          <w:color w:val="000000" w:themeColor="text1"/>
        </w:rPr>
        <w:t>RISK STATEMENT</w:t>
      </w:r>
    </w:p>
    <w:p w14:paraId="40393BB2" w14:textId="362105B8" w:rsidR="006A27BA" w:rsidRPr="007978BC" w:rsidRDefault="006A27BA" w:rsidP="007978BC">
      <w:pPr>
        <w:rPr>
          <w:b/>
          <w:bCs/>
        </w:rPr>
      </w:pPr>
      <w:r w:rsidRPr="006A27BA">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7978BC">
        <w:rPr>
          <w:b/>
          <w:bCs/>
        </w:rPr>
        <w:t xml:space="preserve">Inherent in the sport of sailing is the risk of permanent, catastrophic injury or death by drowning, trauma, </w:t>
      </w:r>
      <w:proofErr w:type="gramStart"/>
      <w:r w:rsidRPr="007978BC">
        <w:rPr>
          <w:b/>
          <w:bCs/>
        </w:rPr>
        <w:t>hypothermia</w:t>
      </w:r>
      <w:proofErr w:type="gramEnd"/>
      <w:r w:rsidRPr="007978BC">
        <w:rPr>
          <w:b/>
          <w:bCs/>
        </w:rPr>
        <w:t xml:space="preserve"> or other causes.</w:t>
      </w:r>
    </w:p>
    <w:p w14:paraId="29831E76" w14:textId="2982AADB" w:rsidR="0082124A" w:rsidRPr="00BC6581" w:rsidRDefault="0082124A" w:rsidP="00BC6581">
      <w:pPr>
        <w:pStyle w:val="Heading1"/>
        <w:rPr>
          <w:color w:val="000000" w:themeColor="text1"/>
        </w:rPr>
      </w:pPr>
      <w:r w:rsidRPr="00BC6581">
        <w:rPr>
          <w:color w:val="000000" w:themeColor="text1"/>
        </w:rPr>
        <w:t>FURTHER INFORMATION</w:t>
      </w:r>
    </w:p>
    <w:p w14:paraId="26346112" w14:textId="77777777" w:rsidR="0082124A" w:rsidRPr="00AE6420" w:rsidRDefault="0082124A" w:rsidP="00BC6581">
      <w:pPr>
        <w:rPr>
          <w:b/>
        </w:rPr>
      </w:pPr>
      <w:r w:rsidRPr="00AE6420">
        <w:t xml:space="preserve">For further information please contact: </w:t>
      </w:r>
      <w:r>
        <w:t>Paul Webber on 021 996 394 or paul.webber@wedgewoodwhite.com</w:t>
      </w:r>
    </w:p>
    <w:p w14:paraId="427CBEF7" w14:textId="77777777" w:rsidR="0082124A" w:rsidRDefault="0082124A" w:rsidP="0082124A">
      <w:pPr>
        <w:rPr>
          <w:rFonts w:asciiTheme="majorHAnsi" w:hAnsiTheme="majorHAnsi"/>
        </w:rPr>
      </w:pPr>
    </w:p>
    <w:p w14:paraId="46B6D1E3" w14:textId="77777777" w:rsidR="0082124A" w:rsidRDefault="0082124A" w:rsidP="0082124A">
      <w:pPr>
        <w:rPr>
          <w:rFonts w:asciiTheme="majorHAnsi" w:hAnsiTheme="majorHAnsi"/>
        </w:rPr>
      </w:pPr>
    </w:p>
    <w:p w14:paraId="6E9EC83B" w14:textId="77777777" w:rsidR="0082124A" w:rsidRPr="00AE6420" w:rsidRDefault="0082124A" w:rsidP="0082124A">
      <w:pPr>
        <w:jc w:val="center"/>
        <w:rPr>
          <w:rFonts w:asciiTheme="majorHAnsi" w:hAnsiTheme="majorHAnsi"/>
        </w:rPr>
      </w:pPr>
    </w:p>
    <w:p w14:paraId="5C74664F" w14:textId="77777777" w:rsidR="0082124A" w:rsidRPr="00BC6581" w:rsidRDefault="0082124A" w:rsidP="0082124A">
      <w:pPr>
        <w:pageBreakBefore/>
        <w:jc w:val="center"/>
        <w:rPr>
          <w:b/>
          <w:sz w:val="32"/>
        </w:rPr>
      </w:pPr>
      <w:r w:rsidRPr="00BC6581">
        <w:rPr>
          <w:b/>
          <w:sz w:val="32"/>
        </w:rPr>
        <w:lastRenderedPageBreak/>
        <w:t xml:space="preserve">ATTACHMENT 1 </w:t>
      </w:r>
    </w:p>
    <w:p w14:paraId="7885CDAC" w14:textId="77777777" w:rsidR="0082124A" w:rsidRDefault="0082124A" w:rsidP="0082124A">
      <w:pPr>
        <w:rPr>
          <w:rFonts w:asciiTheme="majorHAnsi" w:hAnsiTheme="majorHAnsi"/>
        </w:rPr>
      </w:pPr>
    </w:p>
    <w:p w14:paraId="40302BAE" w14:textId="77777777" w:rsidR="0082124A" w:rsidRPr="00BC6581" w:rsidRDefault="0082124A" w:rsidP="0082124A">
      <w:pPr>
        <w:jc w:val="center"/>
        <w:rPr>
          <w:sz w:val="32"/>
        </w:rPr>
      </w:pPr>
      <w:r w:rsidRPr="00BC6581">
        <w:rPr>
          <w:sz w:val="32"/>
        </w:rPr>
        <w:t>RULES FOR HANDLING OF BOATS</w:t>
      </w:r>
    </w:p>
    <w:p w14:paraId="13089724" w14:textId="77777777" w:rsidR="0082124A" w:rsidRPr="00BC6581" w:rsidRDefault="0082124A" w:rsidP="0082124A">
      <w:pPr>
        <w:jc w:val="center"/>
        <w:rPr>
          <w:sz w:val="32"/>
        </w:rPr>
      </w:pPr>
    </w:p>
    <w:p w14:paraId="4B9B0D41" w14:textId="77777777" w:rsidR="0082124A" w:rsidRPr="00BC6581" w:rsidRDefault="0082124A" w:rsidP="00C41175">
      <w:pPr>
        <w:pStyle w:val="ListParagraph"/>
        <w:numPr>
          <w:ilvl w:val="0"/>
          <w:numId w:val="1"/>
        </w:numPr>
        <w:spacing w:before="360"/>
        <w:ind w:left="539" w:hanging="539"/>
        <w:contextualSpacing w:val="0"/>
        <w:rPr>
          <w:b/>
        </w:rPr>
      </w:pPr>
      <w:r w:rsidRPr="00BC6581">
        <w:rPr>
          <w:b/>
        </w:rPr>
        <w:t>GENERAL</w:t>
      </w:r>
    </w:p>
    <w:p w14:paraId="55977DDD" w14:textId="6359CC19" w:rsidR="0082124A" w:rsidRPr="00C41175" w:rsidRDefault="0082124A" w:rsidP="00C41175">
      <w:r w:rsidRPr="00F37564">
        <w:t>While all reasonable steps are taken to equalise the boats</w:t>
      </w:r>
      <w:r>
        <w:t>,</w:t>
      </w:r>
      <w:r w:rsidRPr="00F37564">
        <w:t xml:space="preserve"> variations</w:t>
      </w:r>
      <w:r>
        <w:t xml:space="preserve"> in performance</w:t>
      </w:r>
      <w:r w:rsidRPr="00F37564">
        <w:t xml:space="preserve"> will not be grounds for redress. This changes RRS 62.</w:t>
      </w:r>
    </w:p>
    <w:p w14:paraId="2FC462EC" w14:textId="77777777" w:rsidR="0082124A" w:rsidRPr="00BC6581" w:rsidRDefault="0082124A" w:rsidP="00C41175">
      <w:pPr>
        <w:pStyle w:val="ListParagraph"/>
        <w:numPr>
          <w:ilvl w:val="0"/>
          <w:numId w:val="1"/>
        </w:numPr>
        <w:spacing w:before="360"/>
        <w:ind w:left="539" w:hanging="539"/>
        <w:contextualSpacing w:val="0"/>
        <w:rPr>
          <w:b/>
        </w:rPr>
      </w:pPr>
      <w:r w:rsidRPr="00BC6581">
        <w:rPr>
          <w:b/>
        </w:rPr>
        <w:t>PROHIBITED ITEMS AND ACTIONS</w:t>
      </w:r>
    </w:p>
    <w:p w14:paraId="40335C60" w14:textId="583173AD" w:rsidR="0082124A" w:rsidRPr="00F37564" w:rsidRDefault="0082124A" w:rsidP="00BC6581">
      <w:r w:rsidRPr="00F37564">
        <w:t>Exc</w:t>
      </w:r>
      <w:r>
        <w:t xml:space="preserve">ept in an emergency or </w:t>
      </w:r>
      <w:r w:rsidRPr="00F37564">
        <w:t xml:space="preserve">to prevent damage or injury, or when directed by </w:t>
      </w:r>
      <w:r>
        <w:t xml:space="preserve">the race committee or </w:t>
      </w:r>
      <w:r w:rsidRPr="00F37564">
        <w:t>an umpire, the following are prohibited:</w:t>
      </w:r>
    </w:p>
    <w:p w14:paraId="0D6BA618" w14:textId="77777777" w:rsidR="0082124A" w:rsidRPr="00F37564" w:rsidRDefault="0082124A" w:rsidP="00BC6581">
      <w:pPr>
        <w:pStyle w:val="ListParagraph"/>
        <w:numPr>
          <w:ilvl w:val="0"/>
          <w:numId w:val="4"/>
        </w:numPr>
      </w:pPr>
      <w:r>
        <w:t>addition</w:t>
      </w:r>
      <w:r w:rsidRPr="00F37564">
        <w:t xml:space="preserve">, </w:t>
      </w:r>
      <w:r>
        <w:t>removal</w:t>
      </w:r>
      <w:r w:rsidRPr="00F37564">
        <w:t xml:space="preserve"> </w:t>
      </w:r>
      <w:r>
        <w:t>or alteration</w:t>
      </w:r>
      <w:r w:rsidRPr="00F37564">
        <w:t xml:space="preserve"> </w:t>
      </w:r>
      <w:r>
        <w:t xml:space="preserve">of the equipment </w:t>
      </w:r>
      <w:proofErr w:type="gramStart"/>
      <w:r>
        <w:t>supplied;</w:t>
      </w:r>
      <w:proofErr w:type="gramEnd"/>
    </w:p>
    <w:p w14:paraId="75CFAAAD" w14:textId="77777777" w:rsidR="0082124A" w:rsidRPr="00F37564" w:rsidRDefault="0082124A" w:rsidP="00BC6581">
      <w:pPr>
        <w:pStyle w:val="ListParagraph"/>
        <w:numPr>
          <w:ilvl w:val="0"/>
          <w:numId w:val="4"/>
        </w:numPr>
      </w:pPr>
      <w:r>
        <w:t>t</w:t>
      </w:r>
      <w:r w:rsidRPr="00F37564">
        <w:t>he use of any equipment for a purpose other than that int</w:t>
      </w:r>
      <w:r>
        <w:t xml:space="preserve">ended or specifically </w:t>
      </w:r>
      <w:proofErr w:type="gramStart"/>
      <w:r>
        <w:t>permitted;</w:t>
      </w:r>
      <w:proofErr w:type="gramEnd"/>
    </w:p>
    <w:p w14:paraId="3AD3A563" w14:textId="77777777" w:rsidR="0082124A" w:rsidRPr="00F37564" w:rsidRDefault="0082124A" w:rsidP="00BC6581">
      <w:pPr>
        <w:pStyle w:val="ListParagraph"/>
        <w:numPr>
          <w:ilvl w:val="0"/>
          <w:numId w:val="4"/>
        </w:numPr>
      </w:pPr>
      <w:r>
        <w:t>s</w:t>
      </w:r>
      <w:r w:rsidRPr="00F37564">
        <w:t xml:space="preserve">ailing the boat in a manner that it is </w:t>
      </w:r>
      <w:r>
        <w:t>likely</w:t>
      </w:r>
      <w:r w:rsidRPr="00F37564">
        <w:t xml:space="preserve"> to </w:t>
      </w:r>
      <w:r>
        <w:t xml:space="preserve">result in </w:t>
      </w:r>
      <w:proofErr w:type="gramStart"/>
      <w:r>
        <w:t>damage;</w:t>
      </w:r>
      <w:proofErr w:type="gramEnd"/>
    </w:p>
    <w:p w14:paraId="647C883A" w14:textId="77777777" w:rsidR="0082124A" w:rsidRPr="002A75ED" w:rsidRDefault="0082124A" w:rsidP="00BC6581">
      <w:pPr>
        <w:pStyle w:val="ListParagraph"/>
        <w:numPr>
          <w:ilvl w:val="0"/>
          <w:numId w:val="4"/>
        </w:numPr>
      </w:pPr>
      <w:r>
        <w:t>u</w:t>
      </w:r>
      <w:r w:rsidRPr="00F37564">
        <w:t>sing a boat without prior permission</w:t>
      </w:r>
      <w:r>
        <w:t xml:space="preserve">, </w:t>
      </w:r>
      <w:r w:rsidRPr="002A75ED">
        <w:t>without having paid the required damage deposit or</w:t>
      </w:r>
      <w:r>
        <w:t xml:space="preserve"> while ‘AP’ is displayed </w:t>
      </w:r>
      <w:proofErr w:type="gramStart"/>
      <w:r>
        <w:t>ashore;</w:t>
      </w:r>
      <w:proofErr w:type="gramEnd"/>
    </w:p>
    <w:p w14:paraId="1882FAEE" w14:textId="77777777" w:rsidR="0082124A" w:rsidRPr="00F37564" w:rsidRDefault="0082124A" w:rsidP="00BC6581">
      <w:pPr>
        <w:pStyle w:val="ListParagraph"/>
        <w:numPr>
          <w:ilvl w:val="0"/>
          <w:numId w:val="4"/>
        </w:numPr>
      </w:pPr>
      <w:r>
        <w:t>h</w:t>
      </w:r>
      <w:r w:rsidRPr="00F37564">
        <w:t>auling out a boat or cleani</w:t>
      </w:r>
      <w:r>
        <w:t xml:space="preserve">ng surfaces below the </w:t>
      </w:r>
      <w:proofErr w:type="gramStart"/>
      <w:r>
        <w:t>waterline;</w:t>
      </w:r>
      <w:proofErr w:type="gramEnd"/>
    </w:p>
    <w:p w14:paraId="73E1387A" w14:textId="77777777" w:rsidR="0082124A" w:rsidRPr="00F37564" w:rsidRDefault="0082124A" w:rsidP="00BC6581">
      <w:pPr>
        <w:pStyle w:val="ListParagraph"/>
        <w:numPr>
          <w:ilvl w:val="0"/>
          <w:numId w:val="4"/>
        </w:numPr>
      </w:pPr>
      <w:r>
        <w:t>p</w:t>
      </w:r>
      <w:r w:rsidRPr="00F37564">
        <w:t>erforating s</w:t>
      </w:r>
      <w:r>
        <w:t xml:space="preserve">ails, even to attach tell </w:t>
      </w:r>
      <w:proofErr w:type="gramStart"/>
      <w:r>
        <w:t>tales;</w:t>
      </w:r>
      <w:proofErr w:type="gramEnd"/>
    </w:p>
    <w:p w14:paraId="22408D1E" w14:textId="77777777" w:rsidR="0082124A" w:rsidRPr="00F37564" w:rsidRDefault="0082124A" w:rsidP="00BC6581">
      <w:pPr>
        <w:pStyle w:val="ListParagraph"/>
        <w:numPr>
          <w:ilvl w:val="0"/>
          <w:numId w:val="4"/>
        </w:numPr>
      </w:pPr>
      <w:r>
        <w:t>r</w:t>
      </w:r>
      <w:r w:rsidRPr="00F37564">
        <w:t xml:space="preserve">adio transmission (including </w:t>
      </w:r>
      <w:r>
        <w:t xml:space="preserve">using </w:t>
      </w:r>
      <w:r w:rsidRPr="00F37564">
        <w:t xml:space="preserve">mobile telephones), except to report damage or in response to a request from the </w:t>
      </w:r>
      <w:r>
        <w:t xml:space="preserve">race </w:t>
      </w:r>
      <w:proofErr w:type="gramStart"/>
      <w:r>
        <w:t>committee;</w:t>
      </w:r>
      <w:proofErr w:type="gramEnd"/>
    </w:p>
    <w:p w14:paraId="217287D9" w14:textId="77777777" w:rsidR="0082124A" w:rsidRPr="00F37564" w:rsidRDefault="0082124A" w:rsidP="00BC6581">
      <w:pPr>
        <w:pStyle w:val="ListParagraph"/>
        <w:numPr>
          <w:ilvl w:val="0"/>
          <w:numId w:val="4"/>
        </w:numPr>
      </w:pPr>
      <w:r>
        <w:t>a</w:t>
      </w:r>
      <w:r w:rsidRPr="00F37564">
        <w:t xml:space="preserve">djusting or altering the tension of standing </w:t>
      </w:r>
      <w:proofErr w:type="gramStart"/>
      <w:r w:rsidRPr="00F37564">
        <w:t>rigging</w:t>
      </w:r>
      <w:r>
        <w:t>;</w:t>
      </w:r>
      <w:proofErr w:type="gramEnd"/>
    </w:p>
    <w:p w14:paraId="41D26267" w14:textId="77777777" w:rsidR="0082124A" w:rsidRPr="00F37564" w:rsidRDefault="0082124A" w:rsidP="00BC6581">
      <w:pPr>
        <w:pStyle w:val="ListParagraph"/>
        <w:numPr>
          <w:ilvl w:val="0"/>
          <w:numId w:val="4"/>
        </w:numPr>
      </w:pPr>
      <w:r>
        <w:t>use of</w:t>
      </w:r>
      <w:r w:rsidRPr="00F37564">
        <w:t xml:space="preserve"> electronic instruments other </w:t>
      </w:r>
      <w:r>
        <w:t xml:space="preserve">a watch or </w:t>
      </w:r>
      <w:proofErr w:type="gramStart"/>
      <w:r>
        <w:t>timer;</w:t>
      </w:r>
      <w:proofErr w:type="gramEnd"/>
    </w:p>
    <w:p w14:paraId="3F15E9B4" w14:textId="77777777" w:rsidR="0082124A" w:rsidRPr="00F37564" w:rsidRDefault="0082124A" w:rsidP="00BC6581">
      <w:pPr>
        <w:pStyle w:val="ListParagraph"/>
        <w:numPr>
          <w:ilvl w:val="0"/>
          <w:numId w:val="4"/>
        </w:numPr>
      </w:pPr>
      <w:r>
        <w:t>m</w:t>
      </w:r>
      <w:r w:rsidRPr="00F37564">
        <w:t xml:space="preserve">arking directly on the </w:t>
      </w:r>
      <w:r>
        <w:t>hull or deck with permanent ink; and</w:t>
      </w:r>
    </w:p>
    <w:p w14:paraId="41648D0A" w14:textId="100AB66F" w:rsidR="00BC6581" w:rsidRPr="00BC6581" w:rsidRDefault="0082124A" w:rsidP="00C41175">
      <w:pPr>
        <w:pStyle w:val="ListParagraph"/>
        <w:numPr>
          <w:ilvl w:val="0"/>
          <w:numId w:val="4"/>
        </w:numPr>
        <w:spacing w:before="0"/>
        <w:ind w:left="1293" w:hanging="357"/>
        <w:contextualSpacing w:val="0"/>
      </w:pPr>
      <w:r>
        <w:t>u</w:t>
      </w:r>
      <w:r w:rsidRPr="00F37564">
        <w:t>se of any tape that leaves a residue</w:t>
      </w:r>
      <w:r>
        <w:t xml:space="preserve"> (including</w:t>
      </w:r>
      <w:r w:rsidRPr="00F37564">
        <w:t xml:space="preserve"> duct tape</w:t>
      </w:r>
      <w:r>
        <w:t>).</w:t>
      </w:r>
    </w:p>
    <w:p w14:paraId="2E2F2D54" w14:textId="77777777" w:rsidR="0082124A" w:rsidRPr="00BC6581" w:rsidRDefault="0082124A" w:rsidP="00C41175">
      <w:pPr>
        <w:pStyle w:val="ListParagraph"/>
        <w:numPr>
          <w:ilvl w:val="0"/>
          <w:numId w:val="1"/>
        </w:numPr>
        <w:spacing w:before="360"/>
        <w:ind w:left="539" w:hanging="539"/>
        <w:contextualSpacing w:val="0"/>
        <w:rPr>
          <w:b/>
        </w:rPr>
      </w:pPr>
      <w:r w:rsidRPr="00BC6581">
        <w:rPr>
          <w:b/>
        </w:rPr>
        <w:t>PERMITTED ITEMS AND ACTIONS</w:t>
      </w:r>
    </w:p>
    <w:p w14:paraId="62EABF50" w14:textId="77777777" w:rsidR="0082124A" w:rsidRPr="0075483F" w:rsidRDefault="0082124A" w:rsidP="0075483F">
      <w:pPr>
        <w:pStyle w:val="ListParagraph"/>
        <w:numPr>
          <w:ilvl w:val="1"/>
          <w:numId w:val="1"/>
        </w:numPr>
        <w:spacing w:before="180"/>
        <w:ind w:left="539" w:hanging="539"/>
        <w:contextualSpacing w:val="0"/>
      </w:pPr>
      <w:r w:rsidRPr="0075483F">
        <w:t>It is permitted to take on board the following equipment:</w:t>
      </w:r>
    </w:p>
    <w:p w14:paraId="1FDE66FA" w14:textId="77777777" w:rsidR="0082124A" w:rsidRPr="0075483F" w:rsidRDefault="0082124A" w:rsidP="0075483F">
      <w:pPr>
        <w:pStyle w:val="ListParagraph"/>
        <w:numPr>
          <w:ilvl w:val="0"/>
          <w:numId w:val="9"/>
        </w:numPr>
      </w:pPr>
      <w:r w:rsidRPr="0075483F">
        <w:t xml:space="preserve">adhesive </w:t>
      </w:r>
      <w:proofErr w:type="gramStart"/>
      <w:r w:rsidRPr="0075483F">
        <w:t>tape;</w:t>
      </w:r>
      <w:proofErr w:type="gramEnd"/>
    </w:p>
    <w:p w14:paraId="32214735" w14:textId="77777777" w:rsidR="0082124A" w:rsidRPr="0075483F" w:rsidRDefault="0082124A" w:rsidP="0075483F">
      <w:pPr>
        <w:pStyle w:val="ListParagraph"/>
        <w:numPr>
          <w:ilvl w:val="0"/>
          <w:numId w:val="9"/>
        </w:numPr>
      </w:pPr>
      <w:r w:rsidRPr="0075483F">
        <w:t xml:space="preserve">line (elastic or otherwise) of 4 mm diameter or </w:t>
      </w:r>
      <w:proofErr w:type="gramStart"/>
      <w:r w:rsidRPr="0075483F">
        <w:t>less;</w:t>
      </w:r>
      <w:proofErr w:type="gramEnd"/>
    </w:p>
    <w:p w14:paraId="41B5938C" w14:textId="77777777" w:rsidR="0082124A" w:rsidRPr="0075483F" w:rsidRDefault="0082124A" w:rsidP="0075483F">
      <w:pPr>
        <w:pStyle w:val="ListParagraph"/>
        <w:numPr>
          <w:ilvl w:val="0"/>
          <w:numId w:val="9"/>
        </w:numPr>
      </w:pPr>
      <w:r w:rsidRPr="0075483F">
        <w:t xml:space="preserve">marking </w:t>
      </w:r>
      <w:proofErr w:type="gramStart"/>
      <w:r w:rsidRPr="0075483F">
        <w:t>pens;</w:t>
      </w:r>
      <w:proofErr w:type="gramEnd"/>
    </w:p>
    <w:p w14:paraId="6DEA2CC9" w14:textId="77777777" w:rsidR="0082124A" w:rsidRPr="0075483F" w:rsidRDefault="0082124A" w:rsidP="0075483F">
      <w:pPr>
        <w:pStyle w:val="ListParagraph"/>
        <w:numPr>
          <w:ilvl w:val="0"/>
          <w:numId w:val="9"/>
        </w:numPr>
      </w:pPr>
      <w:proofErr w:type="spellStart"/>
      <w:r w:rsidRPr="0075483F">
        <w:t>tell tale</w:t>
      </w:r>
      <w:proofErr w:type="spellEnd"/>
      <w:r w:rsidRPr="0075483F">
        <w:t xml:space="preserve"> material; and</w:t>
      </w:r>
    </w:p>
    <w:p w14:paraId="0E889D57" w14:textId="13BD4074" w:rsidR="0075483F" w:rsidRPr="0075483F" w:rsidRDefault="0082124A" w:rsidP="00C41175">
      <w:pPr>
        <w:pStyle w:val="ListParagraph"/>
        <w:numPr>
          <w:ilvl w:val="0"/>
          <w:numId w:val="4"/>
        </w:numPr>
        <w:spacing w:before="0"/>
        <w:ind w:left="1293" w:hanging="357"/>
        <w:contextualSpacing w:val="0"/>
      </w:pPr>
      <w:r w:rsidRPr="0075483F">
        <w:t>watch or timer.</w:t>
      </w:r>
    </w:p>
    <w:p w14:paraId="79B3104B" w14:textId="71B73494" w:rsidR="0082124A" w:rsidRPr="0075483F" w:rsidRDefault="0082124A" w:rsidP="0075483F">
      <w:pPr>
        <w:pStyle w:val="ListParagraph"/>
        <w:numPr>
          <w:ilvl w:val="1"/>
          <w:numId w:val="1"/>
        </w:numPr>
        <w:spacing w:before="180"/>
        <w:ind w:left="539" w:hanging="539"/>
        <w:contextualSpacing w:val="0"/>
      </w:pPr>
      <w:r w:rsidRPr="0075483F">
        <w:t>It is permitted to use the items in 3.1 to:</w:t>
      </w:r>
    </w:p>
    <w:p w14:paraId="6584FB8A" w14:textId="77777777" w:rsidR="0082124A" w:rsidRPr="0075483F" w:rsidRDefault="0082124A" w:rsidP="0075483F">
      <w:pPr>
        <w:pStyle w:val="ListParagraph"/>
        <w:numPr>
          <w:ilvl w:val="0"/>
          <w:numId w:val="9"/>
        </w:numPr>
      </w:pPr>
      <w:r w:rsidRPr="0075483F">
        <w:t xml:space="preserve">attach tell </w:t>
      </w:r>
      <w:proofErr w:type="gramStart"/>
      <w:r w:rsidRPr="0075483F">
        <w:t>tales;</w:t>
      </w:r>
      <w:proofErr w:type="gramEnd"/>
    </w:p>
    <w:p w14:paraId="39B2DC70" w14:textId="77777777" w:rsidR="0082124A" w:rsidRPr="0075483F" w:rsidRDefault="0082124A" w:rsidP="0075483F">
      <w:pPr>
        <w:pStyle w:val="ListParagraph"/>
        <w:numPr>
          <w:ilvl w:val="0"/>
          <w:numId w:val="9"/>
        </w:numPr>
      </w:pPr>
      <w:r w:rsidRPr="0075483F">
        <w:t xml:space="preserve">prevent equipment being damaged or falling </w:t>
      </w:r>
      <w:proofErr w:type="gramStart"/>
      <w:r w:rsidRPr="0075483F">
        <w:t>overboard;</w:t>
      </w:r>
      <w:proofErr w:type="gramEnd"/>
    </w:p>
    <w:p w14:paraId="1DBF7F78" w14:textId="77777777" w:rsidR="0082124A" w:rsidRPr="0075483F" w:rsidRDefault="0082124A" w:rsidP="0075483F">
      <w:pPr>
        <w:pStyle w:val="ListParagraph"/>
        <w:numPr>
          <w:ilvl w:val="0"/>
          <w:numId w:val="9"/>
        </w:numPr>
      </w:pPr>
      <w:r w:rsidRPr="0075483F">
        <w:t>mark control settings; and</w:t>
      </w:r>
    </w:p>
    <w:p w14:paraId="01E4FBDA" w14:textId="68738ACB" w:rsidR="0082124A" w:rsidRDefault="0082124A" w:rsidP="0075483F">
      <w:pPr>
        <w:pStyle w:val="ListParagraph"/>
        <w:numPr>
          <w:ilvl w:val="0"/>
          <w:numId w:val="9"/>
        </w:numPr>
      </w:pPr>
      <w:r w:rsidRPr="0075483F">
        <w:t>make minor repairs and permitted adjustments.</w:t>
      </w:r>
    </w:p>
    <w:p w14:paraId="66D5984F" w14:textId="77777777" w:rsidR="0075483F" w:rsidRPr="0075483F" w:rsidRDefault="0075483F" w:rsidP="0075483F">
      <w:pPr>
        <w:pStyle w:val="ListParagraph"/>
        <w:ind w:left="1298"/>
      </w:pPr>
    </w:p>
    <w:p w14:paraId="0426E2C0" w14:textId="69FAF7BF" w:rsidR="0082124A" w:rsidRPr="00A007E8" w:rsidRDefault="0082124A" w:rsidP="00A007E8">
      <w:pPr>
        <w:pStyle w:val="ListParagraph"/>
        <w:numPr>
          <w:ilvl w:val="1"/>
          <w:numId w:val="1"/>
        </w:numPr>
        <w:spacing w:before="180"/>
        <w:ind w:left="539" w:hanging="539"/>
        <w:contextualSpacing w:val="0"/>
      </w:pPr>
      <w:r w:rsidRPr="0075483F">
        <w:lastRenderedPageBreak/>
        <w:t>Changing the number of mainsheet purchases is permitted.</w:t>
      </w:r>
    </w:p>
    <w:p w14:paraId="62D59ACB" w14:textId="77777777" w:rsidR="0082124A" w:rsidRPr="0075483F" w:rsidRDefault="0082124A" w:rsidP="00C41175">
      <w:pPr>
        <w:pStyle w:val="ListParagraph"/>
        <w:numPr>
          <w:ilvl w:val="0"/>
          <w:numId w:val="1"/>
        </w:numPr>
        <w:spacing w:before="360"/>
        <w:ind w:left="539" w:hanging="539"/>
        <w:contextualSpacing w:val="0"/>
        <w:rPr>
          <w:b/>
        </w:rPr>
      </w:pPr>
      <w:r w:rsidRPr="0075483F">
        <w:rPr>
          <w:b/>
        </w:rPr>
        <w:t>MANDATORY ITEMS AND ACTIONS</w:t>
      </w:r>
    </w:p>
    <w:p w14:paraId="1944BE5F" w14:textId="38B54DD9" w:rsidR="0082124A" w:rsidRPr="0075483F" w:rsidRDefault="0082124A" w:rsidP="0075483F">
      <w:pPr>
        <w:pStyle w:val="ListParagraph"/>
        <w:numPr>
          <w:ilvl w:val="1"/>
          <w:numId w:val="1"/>
        </w:numPr>
        <w:spacing w:before="180"/>
        <w:ind w:left="539" w:hanging="539"/>
        <w:contextualSpacing w:val="0"/>
      </w:pPr>
      <w:r w:rsidRPr="0075483F">
        <w:t>If a competitor finds any damage (</w:t>
      </w:r>
      <w:proofErr w:type="gramStart"/>
      <w:r w:rsidRPr="0075483F">
        <w:t>whether or not</w:t>
      </w:r>
      <w:proofErr w:type="gramEnd"/>
      <w:r w:rsidRPr="0075483F">
        <w:t xml:space="preserve"> it was caused whilst the competitor was on the boat), the competitor must advise the race committee or an umpire at the first available opportunity.  Reports shall include any evidence of matters which could cause damage or disadvantage to the boat in future matches.</w:t>
      </w:r>
    </w:p>
    <w:p w14:paraId="7D481035" w14:textId="77777777" w:rsidR="0082124A" w:rsidRPr="0075483F" w:rsidRDefault="0082124A" w:rsidP="0075483F">
      <w:pPr>
        <w:pStyle w:val="ListParagraph"/>
        <w:numPr>
          <w:ilvl w:val="1"/>
          <w:numId w:val="1"/>
        </w:numPr>
        <w:spacing w:before="180"/>
        <w:ind w:left="539" w:hanging="539"/>
        <w:contextualSpacing w:val="0"/>
      </w:pPr>
      <w:r w:rsidRPr="0075483F">
        <w:t>At the start of each racing day or after a postponement ashore, the competitor scheduled to sail a boat in the first race is responsible for rigging that boat and obtaining the beach master’s approval to launch.  It is the competitor’s responsibility to check for damage or wear and to report this to the beach master.</w:t>
      </w:r>
    </w:p>
    <w:p w14:paraId="1819E77E" w14:textId="77777777" w:rsidR="00D11407" w:rsidRDefault="00D11407" w:rsidP="0075483F">
      <w:pPr>
        <w:ind w:left="0"/>
        <w:rPr>
          <w:lang w:val="en-NZ"/>
        </w:rPr>
      </w:pPr>
    </w:p>
    <w:sectPr w:rsidR="00D11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11DF" w14:textId="77777777" w:rsidR="00A11803" w:rsidRDefault="00A11803" w:rsidP="009B655B">
      <w:r>
        <w:separator/>
      </w:r>
    </w:p>
  </w:endnote>
  <w:endnote w:type="continuationSeparator" w:id="0">
    <w:p w14:paraId="3F9C760A" w14:textId="77777777" w:rsidR="00A11803" w:rsidRDefault="00A11803" w:rsidP="009B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A95B" w14:textId="77777777" w:rsidR="00A11803" w:rsidRDefault="00A11803" w:rsidP="009B655B">
      <w:r>
        <w:separator/>
      </w:r>
    </w:p>
  </w:footnote>
  <w:footnote w:type="continuationSeparator" w:id="0">
    <w:p w14:paraId="65E81E14" w14:textId="77777777" w:rsidR="00A11803" w:rsidRDefault="00A11803" w:rsidP="009B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57EB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83150"/>
    <w:multiLevelType w:val="hybridMultilevel"/>
    <w:tmpl w:val="F86C02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10FEB"/>
    <w:multiLevelType w:val="hybridMultilevel"/>
    <w:tmpl w:val="CD60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C3A5F"/>
    <w:multiLevelType w:val="hybridMultilevel"/>
    <w:tmpl w:val="252C7D98"/>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15:restartNumberingAfterBreak="0">
    <w:nsid w:val="219A5763"/>
    <w:multiLevelType w:val="hybridMultilevel"/>
    <w:tmpl w:val="5030CD58"/>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6" w15:restartNumberingAfterBreak="0">
    <w:nsid w:val="450F1A61"/>
    <w:multiLevelType w:val="multilevel"/>
    <w:tmpl w:val="BA9457CE"/>
    <w:lvl w:ilvl="0">
      <w:start w:val="1"/>
      <w:numFmt w:val="decimal"/>
      <w:lvlText w:val="%1"/>
      <w:lvlJc w:val="left"/>
      <w:pPr>
        <w:ind w:left="540" w:hanging="540"/>
      </w:pPr>
      <w:rPr>
        <w:rFonts w:asciiTheme="minorHAnsi" w:hAnsiTheme="minorHAnsi" w:cs="Times New Roman" w:hint="default"/>
        <w:b/>
        <w:sz w:val="24"/>
      </w:rPr>
    </w:lvl>
    <w:lvl w:ilvl="1">
      <w:start w:val="1"/>
      <w:numFmt w:val="decimal"/>
      <w:lvlText w:val="%1.%2"/>
      <w:lvlJc w:val="left"/>
      <w:pPr>
        <w:ind w:left="540" w:hanging="540"/>
      </w:pPr>
      <w:rPr>
        <w:rFonts w:asciiTheme="minorHAnsi" w:hAnsiTheme="minorHAnsi" w:cs="Arial" w:hint="default"/>
        <w:b/>
        <w:sz w:val="24"/>
      </w:rPr>
    </w:lvl>
    <w:lvl w:ilvl="2">
      <w:start w:val="1"/>
      <w:numFmt w:val="lowerLetter"/>
      <w:lvlText w:val="(%3)"/>
      <w:lvlJc w:val="left"/>
      <w:pPr>
        <w:ind w:left="1080" w:hanging="54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3356AAF"/>
    <w:multiLevelType w:val="hybridMultilevel"/>
    <w:tmpl w:val="EF1EF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496761"/>
    <w:multiLevelType w:val="multilevel"/>
    <w:tmpl w:val="252C7D98"/>
    <w:lvl w:ilvl="0">
      <w:start w:val="1"/>
      <w:numFmt w:val="bullet"/>
      <w:lvlText w:val=""/>
      <w:lvlJc w:val="left"/>
      <w:pPr>
        <w:ind w:left="1298" w:hanging="360"/>
      </w:pPr>
      <w:rPr>
        <w:rFonts w:ascii="Symbol" w:hAnsi="Symbol"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9" w15:restartNumberingAfterBreak="0">
    <w:nsid w:val="7B98520F"/>
    <w:multiLevelType w:val="multilevel"/>
    <w:tmpl w:val="C86213D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9"/>
  </w:num>
  <w:num w:numId="3">
    <w:abstractNumId w:val="1"/>
  </w:num>
  <w:num w:numId="4">
    <w:abstractNumId w:val="3"/>
  </w:num>
  <w:num w:numId="5">
    <w:abstractNumId w:val="0"/>
  </w:num>
  <w:num w:numId="6">
    <w:abstractNumId w:val="2"/>
  </w:num>
  <w:num w:numId="7">
    <w:abstractNumId w:val="7"/>
  </w:num>
  <w:num w:numId="8">
    <w:abstractNumId w:val="8"/>
  </w:num>
  <w:num w:numId="9">
    <w:abstractNumId w:val="4"/>
  </w:num>
  <w:num w:numId="10">
    <w:abstractNumId w:val="9"/>
  </w:num>
  <w:num w:numId="11">
    <w:abstractNumId w:val="9"/>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0FF7"/>
    <w:rsid w:val="00012044"/>
    <w:rsid w:val="00016CEA"/>
    <w:rsid w:val="000210C1"/>
    <w:rsid w:val="0002263C"/>
    <w:rsid w:val="0002511F"/>
    <w:rsid w:val="000306CB"/>
    <w:rsid w:val="000317A6"/>
    <w:rsid w:val="000324E2"/>
    <w:rsid w:val="000405E3"/>
    <w:rsid w:val="0004757F"/>
    <w:rsid w:val="00051C04"/>
    <w:rsid w:val="00053CB6"/>
    <w:rsid w:val="000652BC"/>
    <w:rsid w:val="00071F6C"/>
    <w:rsid w:val="00084553"/>
    <w:rsid w:val="00086771"/>
    <w:rsid w:val="00086B66"/>
    <w:rsid w:val="00087426"/>
    <w:rsid w:val="00087BE0"/>
    <w:rsid w:val="00093D70"/>
    <w:rsid w:val="000A3A88"/>
    <w:rsid w:val="000B174A"/>
    <w:rsid w:val="000B7612"/>
    <w:rsid w:val="000C32A7"/>
    <w:rsid w:val="000C65A9"/>
    <w:rsid w:val="000C695F"/>
    <w:rsid w:val="000E49C2"/>
    <w:rsid w:val="000F2394"/>
    <w:rsid w:val="000F4FE6"/>
    <w:rsid w:val="000F70C5"/>
    <w:rsid w:val="00105BE2"/>
    <w:rsid w:val="001200FA"/>
    <w:rsid w:val="00125A51"/>
    <w:rsid w:val="001345E2"/>
    <w:rsid w:val="00146A7B"/>
    <w:rsid w:val="00147DA7"/>
    <w:rsid w:val="001552C8"/>
    <w:rsid w:val="00155454"/>
    <w:rsid w:val="00160944"/>
    <w:rsid w:val="00164B02"/>
    <w:rsid w:val="001764E9"/>
    <w:rsid w:val="001810C2"/>
    <w:rsid w:val="00181882"/>
    <w:rsid w:val="00185AC6"/>
    <w:rsid w:val="001864EE"/>
    <w:rsid w:val="001910C0"/>
    <w:rsid w:val="00195691"/>
    <w:rsid w:val="001A09B4"/>
    <w:rsid w:val="001A0EA3"/>
    <w:rsid w:val="001E157B"/>
    <w:rsid w:val="00206272"/>
    <w:rsid w:val="00206668"/>
    <w:rsid w:val="00226B58"/>
    <w:rsid w:val="00234F9E"/>
    <w:rsid w:val="00240C1B"/>
    <w:rsid w:val="00243436"/>
    <w:rsid w:val="00243BCE"/>
    <w:rsid w:val="002458EB"/>
    <w:rsid w:val="002528D8"/>
    <w:rsid w:val="00276A5F"/>
    <w:rsid w:val="00281D32"/>
    <w:rsid w:val="00281DBA"/>
    <w:rsid w:val="002843B5"/>
    <w:rsid w:val="0029309B"/>
    <w:rsid w:val="002A2310"/>
    <w:rsid w:val="002A64A9"/>
    <w:rsid w:val="002B290C"/>
    <w:rsid w:val="002C0085"/>
    <w:rsid w:val="002D42DE"/>
    <w:rsid w:val="002E1D87"/>
    <w:rsid w:val="002E3661"/>
    <w:rsid w:val="00302279"/>
    <w:rsid w:val="00305226"/>
    <w:rsid w:val="003071CE"/>
    <w:rsid w:val="00324289"/>
    <w:rsid w:val="00331B1F"/>
    <w:rsid w:val="0034035B"/>
    <w:rsid w:val="00347357"/>
    <w:rsid w:val="003520CA"/>
    <w:rsid w:val="00352974"/>
    <w:rsid w:val="00360725"/>
    <w:rsid w:val="00366BF0"/>
    <w:rsid w:val="00370F3B"/>
    <w:rsid w:val="003830DF"/>
    <w:rsid w:val="003865C8"/>
    <w:rsid w:val="003A1F0E"/>
    <w:rsid w:val="003A3503"/>
    <w:rsid w:val="003C5B65"/>
    <w:rsid w:val="003C749D"/>
    <w:rsid w:val="003C7BFC"/>
    <w:rsid w:val="003D0811"/>
    <w:rsid w:val="003E185C"/>
    <w:rsid w:val="003E658B"/>
    <w:rsid w:val="003F0B45"/>
    <w:rsid w:val="003F27B3"/>
    <w:rsid w:val="003F4A80"/>
    <w:rsid w:val="003F5570"/>
    <w:rsid w:val="0042492B"/>
    <w:rsid w:val="00426543"/>
    <w:rsid w:val="0042771C"/>
    <w:rsid w:val="0043205D"/>
    <w:rsid w:val="0043300E"/>
    <w:rsid w:val="00447B10"/>
    <w:rsid w:val="00451D25"/>
    <w:rsid w:val="004534A4"/>
    <w:rsid w:val="00465B0E"/>
    <w:rsid w:val="004745B7"/>
    <w:rsid w:val="004874BF"/>
    <w:rsid w:val="004924D3"/>
    <w:rsid w:val="004A1C48"/>
    <w:rsid w:val="004B03EF"/>
    <w:rsid w:val="004B3E59"/>
    <w:rsid w:val="004D0A86"/>
    <w:rsid w:val="004D45F3"/>
    <w:rsid w:val="004D6168"/>
    <w:rsid w:val="004E4F80"/>
    <w:rsid w:val="004F4679"/>
    <w:rsid w:val="004F55BC"/>
    <w:rsid w:val="004F5FE1"/>
    <w:rsid w:val="004F6D3E"/>
    <w:rsid w:val="00506E92"/>
    <w:rsid w:val="00513C5E"/>
    <w:rsid w:val="0051583D"/>
    <w:rsid w:val="0055201E"/>
    <w:rsid w:val="00564DA1"/>
    <w:rsid w:val="00570022"/>
    <w:rsid w:val="00572151"/>
    <w:rsid w:val="00573D7A"/>
    <w:rsid w:val="00577093"/>
    <w:rsid w:val="00590A07"/>
    <w:rsid w:val="00590C65"/>
    <w:rsid w:val="00591EC4"/>
    <w:rsid w:val="0059419B"/>
    <w:rsid w:val="00594DF8"/>
    <w:rsid w:val="00597FFC"/>
    <w:rsid w:val="005A29B6"/>
    <w:rsid w:val="005B0AE1"/>
    <w:rsid w:val="005D47A3"/>
    <w:rsid w:val="005D6D97"/>
    <w:rsid w:val="005E2460"/>
    <w:rsid w:val="005E5861"/>
    <w:rsid w:val="005F7D5D"/>
    <w:rsid w:val="00607576"/>
    <w:rsid w:val="00611B21"/>
    <w:rsid w:val="00612743"/>
    <w:rsid w:val="00614EA8"/>
    <w:rsid w:val="00623189"/>
    <w:rsid w:val="00623CF1"/>
    <w:rsid w:val="00624F69"/>
    <w:rsid w:val="00627658"/>
    <w:rsid w:val="00640C76"/>
    <w:rsid w:val="00641A44"/>
    <w:rsid w:val="00643FAE"/>
    <w:rsid w:val="00652917"/>
    <w:rsid w:val="006633F6"/>
    <w:rsid w:val="00683025"/>
    <w:rsid w:val="00690F50"/>
    <w:rsid w:val="00691AFA"/>
    <w:rsid w:val="00691CB8"/>
    <w:rsid w:val="006A27BA"/>
    <w:rsid w:val="006A408F"/>
    <w:rsid w:val="006B4359"/>
    <w:rsid w:val="006B6513"/>
    <w:rsid w:val="006C195C"/>
    <w:rsid w:val="006C1BFA"/>
    <w:rsid w:val="006D1B78"/>
    <w:rsid w:val="006D5D8A"/>
    <w:rsid w:val="006E36BD"/>
    <w:rsid w:val="006E6EF3"/>
    <w:rsid w:val="006E730D"/>
    <w:rsid w:val="006F1D30"/>
    <w:rsid w:val="006F3434"/>
    <w:rsid w:val="006F4E54"/>
    <w:rsid w:val="006F5425"/>
    <w:rsid w:val="00700BA2"/>
    <w:rsid w:val="007139F4"/>
    <w:rsid w:val="00720253"/>
    <w:rsid w:val="0072413A"/>
    <w:rsid w:val="007304C8"/>
    <w:rsid w:val="00732741"/>
    <w:rsid w:val="00743A44"/>
    <w:rsid w:val="00750158"/>
    <w:rsid w:val="0075483F"/>
    <w:rsid w:val="00757F9E"/>
    <w:rsid w:val="0077335B"/>
    <w:rsid w:val="007821C4"/>
    <w:rsid w:val="00784872"/>
    <w:rsid w:val="00792C66"/>
    <w:rsid w:val="007971B3"/>
    <w:rsid w:val="007978BC"/>
    <w:rsid w:val="007A3138"/>
    <w:rsid w:val="007A38B9"/>
    <w:rsid w:val="007C03C3"/>
    <w:rsid w:val="007D0BE6"/>
    <w:rsid w:val="007D3364"/>
    <w:rsid w:val="007E544D"/>
    <w:rsid w:val="007F24FD"/>
    <w:rsid w:val="007F4F86"/>
    <w:rsid w:val="00805B2C"/>
    <w:rsid w:val="00817AA6"/>
    <w:rsid w:val="0082124A"/>
    <w:rsid w:val="00823CAB"/>
    <w:rsid w:val="00826F76"/>
    <w:rsid w:val="008351A7"/>
    <w:rsid w:val="00840968"/>
    <w:rsid w:val="008451C7"/>
    <w:rsid w:val="00851200"/>
    <w:rsid w:val="008602CE"/>
    <w:rsid w:val="00870E99"/>
    <w:rsid w:val="0088576E"/>
    <w:rsid w:val="00890D4F"/>
    <w:rsid w:val="008A1D58"/>
    <w:rsid w:val="008A7B2E"/>
    <w:rsid w:val="008C12C6"/>
    <w:rsid w:val="008C60D9"/>
    <w:rsid w:val="008D4CA7"/>
    <w:rsid w:val="008E1981"/>
    <w:rsid w:val="009021C8"/>
    <w:rsid w:val="00911A3C"/>
    <w:rsid w:val="00922649"/>
    <w:rsid w:val="00924663"/>
    <w:rsid w:val="00931416"/>
    <w:rsid w:val="00950D95"/>
    <w:rsid w:val="00967463"/>
    <w:rsid w:val="00967E75"/>
    <w:rsid w:val="00967FF7"/>
    <w:rsid w:val="00970344"/>
    <w:rsid w:val="009742E6"/>
    <w:rsid w:val="009811CE"/>
    <w:rsid w:val="00982158"/>
    <w:rsid w:val="009A3A97"/>
    <w:rsid w:val="009B1F02"/>
    <w:rsid w:val="009B655B"/>
    <w:rsid w:val="009B7D7E"/>
    <w:rsid w:val="009C7BC7"/>
    <w:rsid w:val="009C7FD2"/>
    <w:rsid w:val="009D1CB6"/>
    <w:rsid w:val="009D5446"/>
    <w:rsid w:val="009E2A01"/>
    <w:rsid w:val="009F1391"/>
    <w:rsid w:val="00A007E8"/>
    <w:rsid w:val="00A03308"/>
    <w:rsid w:val="00A05B17"/>
    <w:rsid w:val="00A11803"/>
    <w:rsid w:val="00A119CF"/>
    <w:rsid w:val="00A1281D"/>
    <w:rsid w:val="00A31B01"/>
    <w:rsid w:val="00A346F0"/>
    <w:rsid w:val="00A34FC1"/>
    <w:rsid w:val="00A502F3"/>
    <w:rsid w:val="00A553FA"/>
    <w:rsid w:val="00A5578B"/>
    <w:rsid w:val="00A708FB"/>
    <w:rsid w:val="00A729DF"/>
    <w:rsid w:val="00A73854"/>
    <w:rsid w:val="00A77640"/>
    <w:rsid w:val="00A85B84"/>
    <w:rsid w:val="00A9394C"/>
    <w:rsid w:val="00A975F6"/>
    <w:rsid w:val="00AA145E"/>
    <w:rsid w:val="00AB30F5"/>
    <w:rsid w:val="00AC3E16"/>
    <w:rsid w:val="00AD0B71"/>
    <w:rsid w:val="00AE0DEF"/>
    <w:rsid w:val="00AF2A38"/>
    <w:rsid w:val="00AF541E"/>
    <w:rsid w:val="00B01104"/>
    <w:rsid w:val="00B07F98"/>
    <w:rsid w:val="00B14A10"/>
    <w:rsid w:val="00B2481A"/>
    <w:rsid w:val="00B32EDA"/>
    <w:rsid w:val="00B47EB1"/>
    <w:rsid w:val="00B560AA"/>
    <w:rsid w:val="00B57A48"/>
    <w:rsid w:val="00B74DB1"/>
    <w:rsid w:val="00B83BD0"/>
    <w:rsid w:val="00B842FF"/>
    <w:rsid w:val="00B97F91"/>
    <w:rsid w:val="00BA1AEC"/>
    <w:rsid w:val="00BB6467"/>
    <w:rsid w:val="00BC150C"/>
    <w:rsid w:val="00BC2F30"/>
    <w:rsid w:val="00BC4B29"/>
    <w:rsid w:val="00BC6581"/>
    <w:rsid w:val="00BD2227"/>
    <w:rsid w:val="00BD4667"/>
    <w:rsid w:val="00BE0D5C"/>
    <w:rsid w:val="00BE2A02"/>
    <w:rsid w:val="00BE622D"/>
    <w:rsid w:val="00BF059D"/>
    <w:rsid w:val="00BF71EA"/>
    <w:rsid w:val="00C41175"/>
    <w:rsid w:val="00C43445"/>
    <w:rsid w:val="00C53E90"/>
    <w:rsid w:val="00C60A60"/>
    <w:rsid w:val="00C615E9"/>
    <w:rsid w:val="00C709FC"/>
    <w:rsid w:val="00C7783C"/>
    <w:rsid w:val="00CA5C95"/>
    <w:rsid w:val="00CA7619"/>
    <w:rsid w:val="00CB53C1"/>
    <w:rsid w:val="00CB751A"/>
    <w:rsid w:val="00CC067D"/>
    <w:rsid w:val="00CC281D"/>
    <w:rsid w:val="00CD027B"/>
    <w:rsid w:val="00CD2732"/>
    <w:rsid w:val="00CD3A68"/>
    <w:rsid w:val="00CD4DFB"/>
    <w:rsid w:val="00CF68F0"/>
    <w:rsid w:val="00D020FC"/>
    <w:rsid w:val="00D05A07"/>
    <w:rsid w:val="00D11407"/>
    <w:rsid w:val="00D155E3"/>
    <w:rsid w:val="00D224F5"/>
    <w:rsid w:val="00D3363F"/>
    <w:rsid w:val="00D34546"/>
    <w:rsid w:val="00D57F36"/>
    <w:rsid w:val="00D70A89"/>
    <w:rsid w:val="00D7713D"/>
    <w:rsid w:val="00D83E85"/>
    <w:rsid w:val="00D86856"/>
    <w:rsid w:val="00D87FB4"/>
    <w:rsid w:val="00D94B23"/>
    <w:rsid w:val="00D950E9"/>
    <w:rsid w:val="00DB6033"/>
    <w:rsid w:val="00DD168C"/>
    <w:rsid w:val="00DD31F7"/>
    <w:rsid w:val="00DF3092"/>
    <w:rsid w:val="00E043B7"/>
    <w:rsid w:val="00E0796B"/>
    <w:rsid w:val="00E25845"/>
    <w:rsid w:val="00E26787"/>
    <w:rsid w:val="00E3124B"/>
    <w:rsid w:val="00E3285A"/>
    <w:rsid w:val="00E4710B"/>
    <w:rsid w:val="00E478C0"/>
    <w:rsid w:val="00E5055D"/>
    <w:rsid w:val="00E8080F"/>
    <w:rsid w:val="00E850CC"/>
    <w:rsid w:val="00E921AB"/>
    <w:rsid w:val="00EA7AE9"/>
    <w:rsid w:val="00ED65BC"/>
    <w:rsid w:val="00EE095C"/>
    <w:rsid w:val="00EE13B4"/>
    <w:rsid w:val="00EE4AAB"/>
    <w:rsid w:val="00F013DA"/>
    <w:rsid w:val="00F12EA6"/>
    <w:rsid w:val="00F15BF4"/>
    <w:rsid w:val="00F2434B"/>
    <w:rsid w:val="00F33F6A"/>
    <w:rsid w:val="00F37C4E"/>
    <w:rsid w:val="00F63A1D"/>
    <w:rsid w:val="00F64D91"/>
    <w:rsid w:val="00F80687"/>
    <w:rsid w:val="00F80848"/>
    <w:rsid w:val="00F87C43"/>
    <w:rsid w:val="00FA5483"/>
    <w:rsid w:val="00FA61A8"/>
    <w:rsid w:val="00FB315C"/>
    <w:rsid w:val="00FC7F38"/>
    <w:rsid w:val="00FD1BF0"/>
    <w:rsid w:val="00FE1FB4"/>
    <w:rsid w:val="00FE2512"/>
    <w:rsid w:val="00FE50EE"/>
    <w:rsid w:val="00FF08CB"/>
    <w:rsid w:val="00FF4B8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D0880268-8D44-47C2-9BAE-EDEAA134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655B"/>
    <w:pPr>
      <w:spacing w:before="120" w:after="120" w:line="240" w:lineRule="auto"/>
      <w:ind w:left="578"/>
    </w:pPr>
    <w:rPr>
      <w:rFonts w:eastAsiaTheme="minorEastAsia"/>
      <w:sz w:val="24"/>
      <w:szCs w:val="24"/>
      <w:lang w:val="en-GB"/>
    </w:rPr>
  </w:style>
  <w:style w:type="paragraph" w:styleId="Heading1">
    <w:name w:val="heading 1"/>
    <w:basedOn w:val="Normal"/>
    <w:next w:val="Normal"/>
    <w:link w:val="Heading1Char"/>
    <w:uiPriority w:val="9"/>
    <w:qFormat/>
    <w:rsid w:val="007C03C3"/>
    <w:pPr>
      <w:keepNext/>
      <w:keepLines/>
      <w:numPr>
        <w:numId w:val="2"/>
      </w:numPr>
      <w:spacing w:before="360"/>
      <w:outlineLvl w:val="0"/>
    </w:pPr>
    <w:rPr>
      <w:rFonts w:eastAsiaTheme="majorEastAsia" w:cstheme="majorBidi"/>
      <w:b/>
    </w:rPr>
  </w:style>
  <w:style w:type="paragraph" w:styleId="Heading2">
    <w:name w:val="heading 2"/>
    <w:basedOn w:val="Normal"/>
    <w:next w:val="Normal"/>
    <w:link w:val="Heading2Char"/>
    <w:uiPriority w:val="9"/>
    <w:unhideWhenUsed/>
    <w:qFormat/>
    <w:rsid w:val="007C03C3"/>
    <w:pPr>
      <w:numPr>
        <w:ilvl w:val="1"/>
        <w:numId w:val="2"/>
      </w:numPr>
      <w:tabs>
        <w:tab w:val="left" w:pos="1418"/>
        <w:tab w:val="left" w:pos="3402"/>
      </w:tabs>
      <w:spacing w:before="180"/>
      <w:outlineLvl w:val="1"/>
    </w:pPr>
    <w:rPr>
      <w:rFonts w:eastAsia="Times New Roman" w:cs="Times New Roman"/>
      <w:lang w:eastAsia="fi-FI"/>
    </w:rPr>
  </w:style>
  <w:style w:type="paragraph" w:styleId="Heading3">
    <w:name w:val="heading 3"/>
    <w:basedOn w:val="Normal"/>
    <w:next w:val="Normal"/>
    <w:link w:val="Heading3Char"/>
    <w:uiPriority w:val="9"/>
    <w:semiHidden/>
    <w:unhideWhenUsed/>
    <w:qFormat/>
    <w:rsid w:val="007C03C3"/>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C03C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03C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03C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03C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03C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03C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5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A3503"/>
    <w:rPr>
      <w:rFonts w:eastAsia="Times New Roman" w:cs="Times New Roman"/>
      <w:sz w:val="24"/>
      <w:szCs w:val="24"/>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character" w:styleId="CommentReference">
    <w:name w:val="annotation reference"/>
    <w:basedOn w:val="DefaultParagraphFont"/>
    <w:uiPriority w:val="99"/>
    <w:semiHidden/>
    <w:unhideWhenUsed/>
    <w:rsid w:val="00234F9E"/>
    <w:rPr>
      <w:sz w:val="16"/>
      <w:szCs w:val="16"/>
    </w:rPr>
  </w:style>
  <w:style w:type="paragraph" w:styleId="CommentText">
    <w:name w:val="annotation text"/>
    <w:basedOn w:val="Normal"/>
    <w:link w:val="CommentTextChar"/>
    <w:uiPriority w:val="99"/>
    <w:semiHidden/>
    <w:unhideWhenUsed/>
    <w:rsid w:val="00234F9E"/>
    <w:rPr>
      <w:sz w:val="20"/>
      <w:szCs w:val="20"/>
    </w:rPr>
  </w:style>
  <w:style w:type="character" w:customStyle="1" w:styleId="CommentTextChar">
    <w:name w:val="Comment Text Char"/>
    <w:basedOn w:val="DefaultParagraphFont"/>
    <w:link w:val="CommentText"/>
    <w:uiPriority w:val="99"/>
    <w:semiHidden/>
    <w:rsid w:val="00234F9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34F9E"/>
    <w:rPr>
      <w:b/>
      <w:bCs/>
    </w:rPr>
  </w:style>
  <w:style w:type="character" w:customStyle="1" w:styleId="CommentSubjectChar">
    <w:name w:val="Comment Subject Char"/>
    <w:basedOn w:val="CommentTextChar"/>
    <w:link w:val="CommentSubject"/>
    <w:uiPriority w:val="99"/>
    <w:semiHidden/>
    <w:rsid w:val="00234F9E"/>
    <w:rPr>
      <w:rFonts w:eastAsiaTheme="minorEastAsia"/>
      <w:b/>
      <w:bCs/>
      <w:sz w:val="20"/>
      <w:szCs w:val="20"/>
      <w:lang w:val="en-US"/>
    </w:rPr>
  </w:style>
  <w:style w:type="paragraph" w:styleId="Revision">
    <w:name w:val="Revision"/>
    <w:hidden/>
    <w:uiPriority w:val="99"/>
    <w:semiHidden/>
    <w:rsid w:val="009C7FD2"/>
    <w:pPr>
      <w:spacing w:after="0" w:line="240" w:lineRule="auto"/>
    </w:pPr>
    <w:rPr>
      <w:rFonts w:eastAsiaTheme="minorEastAsia"/>
      <w:sz w:val="24"/>
      <w:szCs w:val="24"/>
      <w:lang w:val="en-US"/>
    </w:rPr>
  </w:style>
  <w:style w:type="table" w:styleId="TableGridLight">
    <w:name w:val="Grid Table Light"/>
    <w:basedOn w:val="TableNormal"/>
    <w:uiPriority w:val="99"/>
    <w:rsid w:val="009811CE"/>
    <w:pPr>
      <w:spacing w:after="0" w:line="240" w:lineRule="auto"/>
    </w:pPr>
    <w:rPr>
      <w:rFonts w:eastAsiaTheme="minorEastAsia"/>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A3503"/>
    <w:rPr>
      <w:rFonts w:eastAsiaTheme="majorEastAsia" w:cstheme="majorBidi"/>
      <w:b/>
      <w:sz w:val="24"/>
      <w:szCs w:val="24"/>
      <w:lang w:val="en-GB"/>
    </w:rPr>
  </w:style>
  <w:style w:type="character" w:customStyle="1" w:styleId="Heading3Char">
    <w:name w:val="Heading 3 Char"/>
    <w:basedOn w:val="DefaultParagraphFont"/>
    <w:link w:val="Heading3"/>
    <w:uiPriority w:val="9"/>
    <w:semiHidden/>
    <w:rsid w:val="00B842F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B842FF"/>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B842FF"/>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B842FF"/>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B842F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B842F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842FF"/>
    <w:rPr>
      <w:rFonts w:asciiTheme="majorHAnsi" w:eastAsiaTheme="majorEastAsia" w:hAnsiTheme="majorHAnsi" w:cstheme="majorBidi"/>
      <w:i/>
      <w:iCs/>
      <w:color w:val="272727" w:themeColor="text1" w:themeTint="D8"/>
      <w:sz w:val="21"/>
      <w:szCs w:val="21"/>
      <w:lang w:val="en-GB"/>
    </w:rPr>
  </w:style>
  <w:style w:type="character" w:styleId="UnresolvedMention">
    <w:name w:val="Unresolved Mention"/>
    <w:basedOn w:val="DefaultParagraphFont"/>
    <w:uiPriority w:val="99"/>
    <w:rsid w:val="00A8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24080378">
      <w:bodyDiv w:val="1"/>
      <w:marLeft w:val="0"/>
      <w:marRight w:val="0"/>
      <w:marTop w:val="0"/>
      <w:marBottom w:val="0"/>
      <w:divBdr>
        <w:top w:val="none" w:sz="0" w:space="0" w:color="auto"/>
        <w:left w:val="none" w:sz="0" w:space="0" w:color="auto"/>
        <w:bottom w:val="none" w:sz="0" w:space="0" w:color="auto"/>
        <w:right w:val="none" w:sz="0" w:space="0" w:color="auto"/>
      </w:divBdr>
    </w:div>
    <w:div w:id="150485761">
      <w:bodyDiv w:val="1"/>
      <w:marLeft w:val="0"/>
      <w:marRight w:val="0"/>
      <w:marTop w:val="0"/>
      <w:marBottom w:val="0"/>
      <w:divBdr>
        <w:top w:val="none" w:sz="0" w:space="0" w:color="auto"/>
        <w:left w:val="none" w:sz="0" w:space="0" w:color="auto"/>
        <w:bottom w:val="none" w:sz="0" w:space="0" w:color="auto"/>
        <w:right w:val="none" w:sz="0" w:space="0" w:color="auto"/>
      </w:divBdr>
    </w:div>
    <w:div w:id="227810429">
      <w:bodyDiv w:val="1"/>
      <w:marLeft w:val="0"/>
      <w:marRight w:val="0"/>
      <w:marTop w:val="0"/>
      <w:marBottom w:val="0"/>
      <w:divBdr>
        <w:top w:val="none" w:sz="0" w:space="0" w:color="auto"/>
        <w:left w:val="none" w:sz="0" w:space="0" w:color="auto"/>
        <w:bottom w:val="none" w:sz="0" w:space="0" w:color="auto"/>
        <w:right w:val="none" w:sz="0" w:space="0" w:color="auto"/>
      </w:divBdr>
      <w:divsChild>
        <w:div w:id="1503206972">
          <w:marLeft w:val="0"/>
          <w:marRight w:val="0"/>
          <w:marTop w:val="0"/>
          <w:marBottom w:val="0"/>
          <w:divBdr>
            <w:top w:val="none" w:sz="0" w:space="0" w:color="auto"/>
            <w:left w:val="none" w:sz="0" w:space="0" w:color="auto"/>
            <w:bottom w:val="none" w:sz="0" w:space="0" w:color="auto"/>
            <w:right w:val="none" w:sz="0" w:space="0" w:color="auto"/>
          </w:divBdr>
        </w:div>
      </w:divsChild>
    </w:div>
    <w:div w:id="297299699">
      <w:bodyDiv w:val="1"/>
      <w:marLeft w:val="0"/>
      <w:marRight w:val="0"/>
      <w:marTop w:val="0"/>
      <w:marBottom w:val="0"/>
      <w:divBdr>
        <w:top w:val="none" w:sz="0" w:space="0" w:color="auto"/>
        <w:left w:val="none" w:sz="0" w:space="0" w:color="auto"/>
        <w:bottom w:val="none" w:sz="0" w:space="0" w:color="auto"/>
        <w:right w:val="none" w:sz="0" w:space="0" w:color="auto"/>
      </w:divBdr>
    </w:div>
    <w:div w:id="787166138">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06794577">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455709106">
      <w:bodyDiv w:val="1"/>
      <w:marLeft w:val="0"/>
      <w:marRight w:val="0"/>
      <w:marTop w:val="0"/>
      <w:marBottom w:val="0"/>
      <w:divBdr>
        <w:top w:val="none" w:sz="0" w:space="0" w:color="auto"/>
        <w:left w:val="none" w:sz="0" w:space="0" w:color="auto"/>
        <w:bottom w:val="none" w:sz="0" w:space="0" w:color="auto"/>
        <w:right w:val="none" w:sz="0" w:space="0" w:color="auto"/>
      </w:divBdr>
    </w:div>
    <w:div w:id="1567646629">
      <w:bodyDiv w:val="1"/>
      <w:marLeft w:val="0"/>
      <w:marRight w:val="0"/>
      <w:marTop w:val="0"/>
      <w:marBottom w:val="0"/>
      <w:divBdr>
        <w:top w:val="none" w:sz="0" w:space="0" w:color="auto"/>
        <w:left w:val="none" w:sz="0" w:space="0" w:color="auto"/>
        <w:bottom w:val="none" w:sz="0" w:space="0" w:color="auto"/>
        <w:right w:val="none" w:sz="0" w:space="0" w:color="auto"/>
      </w:divBdr>
      <w:divsChild>
        <w:div w:id="1435788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541874">
              <w:marLeft w:val="0"/>
              <w:marRight w:val="0"/>
              <w:marTop w:val="0"/>
              <w:marBottom w:val="0"/>
              <w:divBdr>
                <w:top w:val="none" w:sz="0" w:space="0" w:color="auto"/>
                <w:left w:val="none" w:sz="0" w:space="0" w:color="auto"/>
                <w:bottom w:val="none" w:sz="0" w:space="0" w:color="auto"/>
                <w:right w:val="none" w:sz="0" w:space="0" w:color="auto"/>
              </w:divBdr>
              <w:divsChild>
                <w:div w:id="1835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867865525">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rling.org.nz)"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7E76C-B8FA-49A4-A6DD-5280B51E66A8}"/>
</file>

<file path=customXml/itemProps2.xml><?xml version="1.0" encoding="utf-8"?>
<ds:datastoreItem xmlns:ds="http://schemas.openxmlformats.org/officeDocument/2006/customXml" ds:itemID="{81FC13C6-9308-47EF-AEE1-8B26114A4AC7}"/>
</file>

<file path=customXml/itemProps3.xml><?xml version="1.0" encoding="utf-8"?>
<ds:datastoreItem xmlns:ds="http://schemas.openxmlformats.org/officeDocument/2006/customXml" ds:itemID="{B2B33F96-F812-4610-9BB2-678B96E4984B}"/>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Alana Pooley</cp:lastModifiedBy>
  <cp:revision>2</cp:revision>
  <cp:lastPrinted>2017-11-03T01:27:00Z</cp:lastPrinted>
  <dcterms:created xsi:type="dcterms:W3CDTF">2021-11-01T22:28:00Z</dcterms:created>
  <dcterms:modified xsi:type="dcterms:W3CDTF">2021-11-01T22:28:00Z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