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6A6D3" w14:textId="39A582F3" w:rsidR="00EA0F84" w:rsidRPr="00D76035" w:rsidRDefault="00030B90" w:rsidP="007D0780">
      <w:pPr>
        <w:jc w:val="center"/>
        <w:rPr>
          <w:rFonts w:ascii="Calibri" w:eastAsia="MS Mincho" w:hAnsi="Calibri" w:cs="Times New Roman"/>
          <w:sz w:val="48"/>
          <w:szCs w:val="48"/>
        </w:rPr>
      </w:pPr>
      <w:bookmarkStart w:id="0" w:name="_Hlk485915570"/>
      <w:bookmarkStart w:id="1" w:name="_GoBack"/>
      <w:bookmarkEnd w:id="1"/>
      <w:r>
        <w:rPr>
          <w:rFonts w:ascii="Calibri" w:eastAsia="MS Mincho" w:hAnsi="Calibri" w:cs="Times New Roman"/>
          <w:sz w:val="48"/>
          <w:szCs w:val="48"/>
        </w:rPr>
        <w:t>2019 New Zealand RS:X Class National Championships</w:t>
      </w:r>
    </w:p>
    <w:p w14:paraId="0B0AA022" w14:textId="5AFCB76D" w:rsidR="00EA0F84" w:rsidRPr="00EA0F84" w:rsidRDefault="00EA0F84" w:rsidP="00EA0F84">
      <w:pPr>
        <w:jc w:val="center"/>
        <w:rPr>
          <w:rFonts w:ascii="Calibri" w:eastAsia="MS Mincho" w:hAnsi="Calibri" w:cs="Times New Roman"/>
          <w:i/>
          <w:sz w:val="30"/>
          <w:szCs w:val="30"/>
          <w:lang w:val="en-GB"/>
        </w:rPr>
      </w:pPr>
      <w:r w:rsidRPr="00EA0F84">
        <w:rPr>
          <w:rFonts w:ascii="Calibri" w:eastAsia="MS Mincho" w:hAnsi="Calibri" w:cs="Times New Roman"/>
          <w:sz w:val="30"/>
          <w:szCs w:val="30"/>
        </w:rPr>
        <w:t>(</w:t>
      </w:r>
      <w:r w:rsidRPr="00D56F9E">
        <w:rPr>
          <w:rFonts w:ascii="Calibri" w:eastAsia="MS Mincho" w:hAnsi="Calibri" w:cs="Times New Roman"/>
          <w:sz w:val="30"/>
          <w:szCs w:val="30"/>
        </w:rPr>
        <w:t>DATES</w:t>
      </w:r>
      <w:r w:rsidR="00D56F9E">
        <w:rPr>
          <w:rFonts w:ascii="Calibri" w:eastAsia="MS Mincho" w:hAnsi="Calibri" w:cs="Times New Roman"/>
          <w:color w:val="FF0000"/>
          <w:sz w:val="30"/>
          <w:szCs w:val="30"/>
        </w:rPr>
        <w:t xml:space="preserve"> </w:t>
      </w:r>
      <w:r w:rsidR="00D56F9E" w:rsidRPr="00D56F9E">
        <w:rPr>
          <w:rFonts w:ascii="Calibri" w:eastAsia="MS Mincho" w:hAnsi="Calibri" w:cs="Times New Roman"/>
          <w:sz w:val="30"/>
          <w:szCs w:val="30"/>
        </w:rPr>
        <w:t>28 February – 3 March 2019)</w:t>
      </w:r>
    </w:p>
    <w:p w14:paraId="57F1953C" w14:textId="77777777" w:rsidR="00D56F9E" w:rsidRDefault="00EA0F84" w:rsidP="00D56F9E">
      <w:pPr>
        <w:jc w:val="center"/>
        <w:rPr>
          <w:rFonts w:ascii="Calibri" w:eastAsia="MS Mincho" w:hAnsi="Calibri" w:cs="Times New Roman"/>
          <w:sz w:val="30"/>
          <w:szCs w:val="30"/>
          <w:lang w:val="en-GB"/>
        </w:rPr>
      </w:pPr>
      <w:r w:rsidRPr="00EA0F84">
        <w:rPr>
          <w:rFonts w:ascii="Calibri" w:eastAsia="MS Mincho" w:hAnsi="Calibri" w:cs="Times New Roman"/>
          <w:sz w:val="30"/>
          <w:szCs w:val="30"/>
          <w:lang w:val="en-GB"/>
        </w:rPr>
        <w:t>The Organising Authority is</w:t>
      </w:r>
      <w:r w:rsidR="00D56F9E">
        <w:rPr>
          <w:rFonts w:ascii="Calibri" w:eastAsia="MS Mincho" w:hAnsi="Calibri" w:cs="Times New Roman"/>
          <w:sz w:val="30"/>
          <w:szCs w:val="30"/>
          <w:lang w:val="en-GB"/>
        </w:rPr>
        <w:t xml:space="preserve"> Takapuna Boating Club Inc </w:t>
      </w:r>
    </w:p>
    <w:p w14:paraId="2CF98099" w14:textId="13BF9305" w:rsidR="00D56F9E" w:rsidRDefault="00D56F9E" w:rsidP="00D76035">
      <w:pPr>
        <w:jc w:val="center"/>
        <w:rPr>
          <w:rFonts w:ascii="Calibri" w:eastAsia="MS Mincho" w:hAnsi="Calibri" w:cs="Times New Roman"/>
          <w:sz w:val="30"/>
          <w:szCs w:val="30"/>
          <w:lang w:val="en-GB"/>
        </w:rPr>
      </w:pPr>
      <w:r>
        <w:rPr>
          <w:rFonts w:ascii="Calibri" w:eastAsia="MS Mincho" w:hAnsi="Calibri" w:cs="Times New Roman"/>
          <w:sz w:val="30"/>
          <w:szCs w:val="30"/>
          <w:lang w:val="en-GB"/>
        </w:rPr>
        <w:t xml:space="preserve">39 The Strand, Takapuna, Auckland </w:t>
      </w:r>
    </w:p>
    <w:p w14:paraId="7703A3C8" w14:textId="0BAAA7F1" w:rsidR="00EA0F84" w:rsidRPr="00D56F9E" w:rsidRDefault="00D56F9E" w:rsidP="00D56F9E">
      <w:pPr>
        <w:jc w:val="center"/>
        <w:rPr>
          <w:rFonts w:ascii="Calibri" w:eastAsia="MS Mincho" w:hAnsi="Calibri" w:cs="Times New Roman"/>
          <w:i/>
          <w:sz w:val="30"/>
          <w:szCs w:val="30"/>
          <w:lang w:val="en-GB"/>
        </w:rPr>
      </w:pPr>
      <w:r>
        <w:rPr>
          <w:rFonts w:ascii="Calibri" w:eastAsia="MS Mincho" w:hAnsi="Calibri" w:cs="Times New Roman"/>
          <w:sz w:val="30"/>
          <w:szCs w:val="30"/>
          <w:lang w:val="en-GB"/>
        </w:rPr>
        <w:t>New Zealand.</w:t>
      </w:r>
    </w:p>
    <w:bookmarkEnd w:id="0"/>
    <w:p w14:paraId="61AF243E" w14:textId="77777777" w:rsidR="00EA0F84" w:rsidRPr="00EA0F84" w:rsidRDefault="00EA0F84" w:rsidP="00EA0F84">
      <w:pPr>
        <w:jc w:val="center"/>
        <w:rPr>
          <w:rFonts w:ascii="Calibri" w:eastAsia="MS Mincho" w:hAnsi="Calibri" w:cs="Times New Roman"/>
        </w:rPr>
      </w:pPr>
    </w:p>
    <w:p w14:paraId="170E50A4" w14:textId="77777777" w:rsidR="00EA0F84" w:rsidRPr="00EA0F84" w:rsidRDefault="00EA0F84" w:rsidP="00EA0F84">
      <w:pPr>
        <w:jc w:val="center"/>
        <w:rPr>
          <w:rFonts w:ascii="Calibri" w:eastAsia="MS Mincho" w:hAnsi="Calibri" w:cs="Times New Roman"/>
          <w:b/>
          <w:sz w:val="32"/>
          <w:szCs w:val="32"/>
          <w:lang w:val="en-GB"/>
        </w:rPr>
      </w:pPr>
      <w:r w:rsidRPr="00EA0F84">
        <w:rPr>
          <w:rFonts w:ascii="Calibri" w:eastAsia="MS Mincho" w:hAnsi="Calibri" w:cs="Times New Roman"/>
          <w:b/>
          <w:sz w:val="32"/>
          <w:szCs w:val="32"/>
          <w:lang w:val="en-GB"/>
        </w:rPr>
        <w:t>NOTICE OF RACE</w:t>
      </w:r>
    </w:p>
    <w:p w14:paraId="1B386F8F" w14:textId="77777777" w:rsidR="00EA0F84" w:rsidRPr="00EA0F84" w:rsidRDefault="00EA0F84" w:rsidP="00EA0F84">
      <w:pPr>
        <w:rPr>
          <w:rFonts w:ascii="Calibri" w:eastAsia="MS Mincho" w:hAnsi="Calibri" w:cs="Times New Roman"/>
          <w:bCs/>
          <w:i/>
        </w:rPr>
      </w:pPr>
    </w:p>
    <w:p w14:paraId="5F1C7B77" w14:textId="77777777" w:rsidR="00EA0F84" w:rsidRPr="00EA0F84" w:rsidRDefault="00EA0F84" w:rsidP="00EA0F84">
      <w:pPr>
        <w:rPr>
          <w:rFonts w:ascii="Calibri" w:eastAsia="MS Mincho" w:hAnsi="Calibri" w:cs="Times New Roman"/>
          <w:bCs/>
          <w:i/>
          <w:sz w:val="22"/>
          <w:szCs w:val="22"/>
        </w:rPr>
      </w:pPr>
      <w:bookmarkStart w:id="2" w:name="_Hlk485915693"/>
      <w:r w:rsidRPr="00EA0F84">
        <w:rPr>
          <w:rFonts w:ascii="Calibri" w:eastAsia="MS Mincho" w:hAnsi="Calibri" w:cs="Times New Roman"/>
          <w:bCs/>
          <w:sz w:val="22"/>
          <w:szCs w:val="22"/>
        </w:rPr>
        <w:t>NB: The notation ‘[DP]’ in a rule in the Notice of Race means that the penalty for a breach of that rule may, at the discretion of the protest committee, be less than disqualification</w:t>
      </w:r>
      <w:r w:rsidRPr="00EA0F84">
        <w:rPr>
          <w:rFonts w:ascii="Calibri" w:eastAsia="MS Mincho" w:hAnsi="Calibri" w:cs="Times New Roman"/>
          <w:bCs/>
          <w:i/>
          <w:sz w:val="22"/>
          <w:szCs w:val="22"/>
        </w:rPr>
        <w:t>.</w:t>
      </w:r>
    </w:p>
    <w:bookmarkEnd w:id="2"/>
    <w:p w14:paraId="62B97F1C" w14:textId="77777777" w:rsidR="00EA0F84" w:rsidRPr="00EA0F84" w:rsidRDefault="00EA0F84" w:rsidP="00EA0F84">
      <w:pPr>
        <w:rPr>
          <w:rFonts w:ascii="Calibri" w:eastAsia="MS Mincho" w:hAnsi="Calibri" w:cs="Times New Roman"/>
          <w:b/>
          <w:lang w:val="en-GB"/>
        </w:rPr>
      </w:pPr>
    </w:p>
    <w:p w14:paraId="014E512F" w14:textId="77777777" w:rsidR="00EA0F84" w:rsidRPr="00EA0F84" w:rsidRDefault="00EA0F84" w:rsidP="00EA0F84">
      <w:pPr>
        <w:numPr>
          <w:ilvl w:val="0"/>
          <w:numId w:val="5"/>
        </w:numPr>
        <w:spacing w:after="160" w:line="259" w:lineRule="auto"/>
        <w:contextualSpacing/>
        <w:rPr>
          <w:rFonts w:ascii="Calibri" w:eastAsia="MS Mincho" w:hAnsi="Calibri" w:cs="Times New Roman"/>
          <w:b/>
          <w:lang w:val="en-GB"/>
        </w:rPr>
      </w:pPr>
      <w:bookmarkStart w:id="3" w:name="_Hlk485915773"/>
      <w:r w:rsidRPr="00EA0F84">
        <w:rPr>
          <w:rFonts w:ascii="Calibri" w:eastAsia="MS Mincho" w:hAnsi="Calibri" w:cs="Times New Roman"/>
          <w:b/>
          <w:lang w:val="en-GB"/>
        </w:rPr>
        <w:t>RULES</w:t>
      </w:r>
    </w:p>
    <w:p w14:paraId="348D1CCA" w14:textId="3D5745EC" w:rsidR="00EA0F84" w:rsidRPr="00EA0F84" w:rsidRDefault="00EA0F84" w:rsidP="00EA0F84">
      <w:pPr>
        <w:numPr>
          <w:ilvl w:val="1"/>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lang w:val="en-GB"/>
        </w:rPr>
        <w:t xml:space="preserve">The regatta will be governed by the rules as defined in </w:t>
      </w:r>
      <w:r w:rsidRPr="00EA0F84">
        <w:rPr>
          <w:rFonts w:ascii="Calibri" w:eastAsia="MS Mincho" w:hAnsi="Calibri" w:cs="Times New Roman"/>
          <w:i/>
          <w:lang w:val="en-GB"/>
        </w:rPr>
        <w:t>The Racing Rules of Sailing</w:t>
      </w:r>
      <w:r w:rsidRPr="00EA0F84">
        <w:rPr>
          <w:rFonts w:ascii="Calibri" w:eastAsia="MS Mincho" w:hAnsi="Calibri" w:cs="Times New Roman"/>
          <w:lang w:val="en-GB"/>
        </w:rPr>
        <w:t>.</w:t>
      </w:r>
      <w:bookmarkStart w:id="4" w:name="_Hlk485917233"/>
      <w:bookmarkEnd w:id="3"/>
    </w:p>
    <w:p w14:paraId="0619B61D" w14:textId="77777777" w:rsidR="00EA0F84" w:rsidRPr="00EA0F84" w:rsidRDefault="00EA0F84" w:rsidP="00082F65">
      <w:pPr>
        <w:contextualSpacing/>
        <w:rPr>
          <w:rFonts w:ascii="Calibri" w:eastAsia="MS Mincho" w:hAnsi="Calibri" w:cs="Times New Roman"/>
          <w:b/>
          <w:lang w:val="en-GB"/>
        </w:rPr>
      </w:pPr>
    </w:p>
    <w:p w14:paraId="236C2EA9" w14:textId="488CAC0F" w:rsidR="00EA0F84" w:rsidRPr="00EA0F84" w:rsidRDefault="00EA0F84" w:rsidP="00EA0F84">
      <w:pPr>
        <w:numPr>
          <w:ilvl w:val="1"/>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lang w:val="en-GB"/>
        </w:rPr>
        <w:t>The Yachting New Zealand Safety Regulations Part</w:t>
      </w:r>
      <w:r w:rsidR="00D56F9E">
        <w:rPr>
          <w:rFonts w:ascii="Calibri" w:eastAsia="MS Mincho" w:hAnsi="Calibri" w:cs="Times New Roman"/>
          <w:lang w:val="en-GB"/>
        </w:rPr>
        <w:t xml:space="preserve"> 1</w:t>
      </w:r>
      <w:r w:rsidRPr="00EA0F84">
        <w:rPr>
          <w:rFonts w:ascii="Calibri" w:eastAsia="MS Mincho" w:hAnsi="Calibri" w:cs="Times New Roman"/>
          <w:lang w:val="en-GB"/>
        </w:rPr>
        <w:t xml:space="preserve"> shall apply.</w:t>
      </w:r>
    </w:p>
    <w:bookmarkEnd w:id="4"/>
    <w:p w14:paraId="6CBAF132" w14:textId="77777777" w:rsidR="00082F65" w:rsidRPr="00EA0F84" w:rsidRDefault="00082F65" w:rsidP="00082F65">
      <w:pPr>
        <w:spacing w:after="160" w:line="259" w:lineRule="auto"/>
        <w:ind w:left="720"/>
        <w:contextualSpacing/>
        <w:rPr>
          <w:rFonts w:ascii="Calibri" w:eastAsia="MS Mincho" w:hAnsi="Calibri" w:cs="Times New Roman"/>
          <w:i/>
          <w:color w:val="FF0000"/>
          <w:lang w:val="en-GB"/>
        </w:rPr>
      </w:pPr>
    </w:p>
    <w:p w14:paraId="0A06AF6A" w14:textId="43722C76" w:rsidR="00EA0F84" w:rsidRDefault="00082F65" w:rsidP="007A4D26">
      <w:pPr>
        <w:numPr>
          <w:ilvl w:val="1"/>
          <w:numId w:val="5"/>
        </w:numPr>
        <w:spacing w:after="160" w:line="259" w:lineRule="auto"/>
        <w:contextualSpacing/>
        <w:rPr>
          <w:rFonts w:ascii="Calibri" w:eastAsia="MS Mincho" w:hAnsi="Calibri" w:cs="Times New Roman"/>
          <w:lang w:val="en-GB"/>
        </w:rPr>
      </w:pPr>
      <w:r w:rsidRPr="00082F65">
        <w:rPr>
          <w:rFonts w:ascii="Calibri" w:eastAsia="MS Mincho" w:hAnsi="Calibri" w:cs="Times New Roman"/>
          <w:lang w:val="en-GB"/>
        </w:rPr>
        <w:t xml:space="preserve">Appendix B </w:t>
      </w:r>
      <w:r w:rsidR="00C632F3">
        <w:rPr>
          <w:rFonts w:ascii="Calibri" w:eastAsia="MS Mincho" w:hAnsi="Calibri" w:cs="Times New Roman"/>
          <w:lang w:val="en-GB"/>
        </w:rPr>
        <w:t>will</w:t>
      </w:r>
      <w:r w:rsidRPr="00082F65">
        <w:rPr>
          <w:rFonts w:ascii="Calibri" w:eastAsia="MS Mincho" w:hAnsi="Calibri" w:cs="Times New Roman"/>
          <w:lang w:val="en-GB"/>
        </w:rPr>
        <w:t xml:space="preserve"> apply. </w:t>
      </w:r>
    </w:p>
    <w:p w14:paraId="7D62AC20" w14:textId="77777777" w:rsidR="00082F65" w:rsidRPr="00EA0F84" w:rsidRDefault="00082F65" w:rsidP="00082F65">
      <w:pPr>
        <w:spacing w:after="160" w:line="259" w:lineRule="auto"/>
        <w:contextualSpacing/>
        <w:rPr>
          <w:rFonts w:ascii="Calibri" w:eastAsia="MS Mincho" w:hAnsi="Calibri" w:cs="Times New Roman"/>
          <w:lang w:val="en-GB"/>
        </w:rPr>
      </w:pPr>
    </w:p>
    <w:p w14:paraId="0D30E5E5" w14:textId="0FE507F5" w:rsidR="00EA0F84" w:rsidRPr="00082F65" w:rsidRDefault="00EA0F84" w:rsidP="00082F65">
      <w:pPr>
        <w:numPr>
          <w:ilvl w:val="1"/>
          <w:numId w:val="5"/>
        </w:numPr>
        <w:spacing w:after="160" w:line="259" w:lineRule="auto"/>
        <w:contextualSpacing/>
        <w:rPr>
          <w:rFonts w:ascii="Calibri" w:eastAsia="MS Mincho" w:hAnsi="Calibri" w:cs="Times New Roman"/>
        </w:rPr>
      </w:pPr>
      <w:r w:rsidRPr="00EA0F84">
        <w:rPr>
          <w:rFonts w:ascii="Calibri" w:eastAsia="MS Mincho" w:hAnsi="Calibri" w:cs="Times New Roman"/>
        </w:rPr>
        <w:t xml:space="preserve">The sailing instructions will consist of the instructions in RRS Appendix S, Standard Sailing Instructions, and supplementary sailing instructions that will be on the official notice board located </w:t>
      </w:r>
      <w:r w:rsidR="00175522">
        <w:rPr>
          <w:rFonts w:ascii="Calibri" w:eastAsia="MS Mincho" w:hAnsi="Calibri" w:cs="Times New Roman"/>
        </w:rPr>
        <w:t>on the middle floor of the</w:t>
      </w:r>
      <w:r w:rsidR="00662A2B">
        <w:rPr>
          <w:rFonts w:ascii="Calibri" w:eastAsia="MS Mincho" w:hAnsi="Calibri" w:cs="Times New Roman"/>
        </w:rPr>
        <w:t xml:space="preserve"> </w:t>
      </w:r>
      <w:r w:rsidR="00175522">
        <w:rPr>
          <w:rFonts w:ascii="Calibri" w:eastAsia="MS Mincho" w:hAnsi="Calibri" w:cs="Times New Roman"/>
        </w:rPr>
        <w:t>Takapuna Boating Club.</w:t>
      </w:r>
    </w:p>
    <w:p w14:paraId="27F04B9F" w14:textId="77777777" w:rsidR="00EA0F84" w:rsidRPr="00EA0F84" w:rsidRDefault="00EA0F84" w:rsidP="00EA0F84">
      <w:pPr>
        <w:rPr>
          <w:rFonts w:ascii="Calibri" w:eastAsia="MS Mincho" w:hAnsi="Calibri" w:cs="Times New Roman"/>
          <w:b/>
          <w:lang w:val="en-GB"/>
        </w:rPr>
      </w:pPr>
      <w:bookmarkStart w:id="5" w:name="_Hlk485917435"/>
    </w:p>
    <w:p w14:paraId="4E14AB5A" w14:textId="087A0275" w:rsidR="00EA0F84" w:rsidRPr="00082F65" w:rsidRDefault="00EA0F84" w:rsidP="00082F65">
      <w:pPr>
        <w:numPr>
          <w:ilvl w:val="1"/>
          <w:numId w:val="5"/>
        </w:numPr>
        <w:spacing w:after="160" w:line="259" w:lineRule="auto"/>
        <w:contextualSpacing/>
        <w:rPr>
          <w:rFonts w:ascii="Calibri" w:eastAsia="MS Mincho" w:hAnsi="Calibri" w:cs="Times New Roman"/>
          <w:lang w:val="en-GB"/>
        </w:rPr>
      </w:pPr>
      <w:r w:rsidRPr="00EA0F84">
        <w:rPr>
          <w:rFonts w:ascii="Calibri" w:eastAsia="MS Mincho" w:hAnsi="Calibri" w:cs="Times New Roman"/>
          <w:lang w:val="en-GB"/>
        </w:rPr>
        <w:t>Appendix T, Arbitration, will appl</w:t>
      </w:r>
      <w:r w:rsidR="00082F65">
        <w:rPr>
          <w:rFonts w:ascii="Calibri" w:eastAsia="MS Mincho" w:hAnsi="Calibri" w:cs="Times New Roman"/>
          <w:lang w:val="en-GB"/>
        </w:rPr>
        <w:t>y.</w:t>
      </w:r>
    </w:p>
    <w:bookmarkEnd w:id="5"/>
    <w:p w14:paraId="006BCBE8" w14:textId="77777777" w:rsidR="00EA0F84" w:rsidRPr="00EA0F84" w:rsidRDefault="00EA0F84" w:rsidP="00EA0F84">
      <w:pPr>
        <w:rPr>
          <w:rFonts w:ascii="Calibri" w:eastAsia="MS Mincho" w:hAnsi="Calibri" w:cs="Times New Roman"/>
          <w:b/>
          <w:lang w:val="en-GB"/>
        </w:rPr>
      </w:pPr>
    </w:p>
    <w:p w14:paraId="62A543E7" w14:textId="798BF732" w:rsidR="00EA0F84" w:rsidRPr="00082F65" w:rsidRDefault="00EA0F84" w:rsidP="00082F65">
      <w:pPr>
        <w:numPr>
          <w:ilvl w:val="0"/>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b/>
          <w:lang w:val="en-GB"/>
        </w:rPr>
        <w:t>ADVERTISING</w:t>
      </w:r>
    </w:p>
    <w:p w14:paraId="792ADB31" w14:textId="77777777" w:rsidR="00EA0F84" w:rsidRPr="00EA0F84" w:rsidRDefault="00EA0F84" w:rsidP="00EA0F84">
      <w:pPr>
        <w:rPr>
          <w:rFonts w:ascii="Calibri" w:eastAsia="MS Mincho" w:hAnsi="Calibri" w:cs="Times New Roman"/>
          <w:b/>
          <w:lang w:val="en-GB"/>
        </w:rPr>
      </w:pPr>
    </w:p>
    <w:p w14:paraId="2445A2F8" w14:textId="4262CA47" w:rsidR="00EA0F84" w:rsidRPr="00D76035" w:rsidRDefault="00EA0F84" w:rsidP="00D76035">
      <w:pPr>
        <w:numPr>
          <w:ilvl w:val="1"/>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lang w:val="en-GB"/>
        </w:rPr>
        <w:t>Competitor advertising will be restricted as follows:</w:t>
      </w:r>
      <w:r w:rsidR="00082F65">
        <w:rPr>
          <w:rFonts w:ascii="Calibri" w:eastAsia="MS Mincho" w:hAnsi="Calibri" w:cs="Times New Roman"/>
          <w:lang w:val="en-GB"/>
        </w:rPr>
        <w:t xml:space="preserve"> No boat shall carry advertising that conflicts with advertising supplied by </w:t>
      </w:r>
      <w:r w:rsidR="00D76035">
        <w:rPr>
          <w:rFonts w:ascii="Calibri" w:eastAsia="MS Mincho" w:hAnsi="Calibri" w:cs="Times New Roman"/>
          <w:lang w:val="en-GB"/>
        </w:rPr>
        <w:t xml:space="preserve">or sponsors of </w:t>
      </w:r>
      <w:r w:rsidR="00082F65">
        <w:rPr>
          <w:rFonts w:ascii="Calibri" w:eastAsia="MS Mincho" w:hAnsi="Calibri" w:cs="Times New Roman"/>
          <w:lang w:val="en-GB"/>
        </w:rPr>
        <w:t>the organising authorit</w:t>
      </w:r>
      <w:r w:rsidR="00D76035">
        <w:rPr>
          <w:rFonts w:ascii="Calibri" w:eastAsia="MS Mincho" w:hAnsi="Calibri" w:cs="Times New Roman"/>
          <w:lang w:val="en-GB"/>
        </w:rPr>
        <w:t>y.</w:t>
      </w:r>
    </w:p>
    <w:p w14:paraId="22C62BAC" w14:textId="191246A5" w:rsidR="00EA0F84" w:rsidRPr="00EA0F84" w:rsidRDefault="00EA0F84" w:rsidP="00662A2B">
      <w:pPr>
        <w:rPr>
          <w:rFonts w:ascii="Calibri" w:eastAsia="MS Mincho" w:hAnsi="Calibri" w:cs="Times New Roman"/>
          <w:i/>
          <w:color w:val="FF0000"/>
          <w:lang w:val="en-GB"/>
        </w:rPr>
      </w:pPr>
    </w:p>
    <w:p w14:paraId="278620AE" w14:textId="77777777" w:rsidR="00EA0F84" w:rsidRPr="00EA0F84" w:rsidRDefault="00EA0F84" w:rsidP="00EA0F84">
      <w:pPr>
        <w:rPr>
          <w:rFonts w:ascii="Calibri" w:eastAsia="MS Mincho" w:hAnsi="Calibri" w:cs="Times New Roman"/>
          <w:b/>
          <w:lang w:val="en-GB"/>
        </w:rPr>
      </w:pPr>
    </w:p>
    <w:p w14:paraId="2A6A5EC3" w14:textId="70E9FD43" w:rsidR="00EA0F84" w:rsidRPr="00082F65" w:rsidRDefault="00EA0F84" w:rsidP="00082F65">
      <w:pPr>
        <w:numPr>
          <w:ilvl w:val="0"/>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b/>
          <w:lang w:val="en-GB"/>
        </w:rPr>
        <w:t>ELIGIBILITY AND ENTRY</w:t>
      </w:r>
    </w:p>
    <w:p w14:paraId="4DC22D4A" w14:textId="77777777" w:rsidR="00EA0F84" w:rsidRPr="00EA0F84" w:rsidRDefault="00EA0F84" w:rsidP="00EA0F84">
      <w:pPr>
        <w:rPr>
          <w:rFonts w:ascii="Calibri" w:eastAsia="MS Mincho" w:hAnsi="Calibri" w:cs="Times New Roman"/>
          <w:i/>
          <w:lang w:val="en-GB"/>
        </w:rPr>
      </w:pPr>
    </w:p>
    <w:p w14:paraId="2D50508B" w14:textId="36CFD849" w:rsidR="00EA0F84" w:rsidRPr="00EA0F84" w:rsidRDefault="00EA0F84" w:rsidP="00EA0F84">
      <w:pPr>
        <w:numPr>
          <w:ilvl w:val="1"/>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lang w:val="en-GB"/>
        </w:rPr>
        <w:t>The regatta is open to</w:t>
      </w:r>
      <w:r w:rsidR="00257B82">
        <w:rPr>
          <w:rFonts w:ascii="Calibri" w:eastAsia="MS Mincho" w:hAnsi="Calibri" w:cs="Times New Roman"/>
          <w:lang w:val="en-GB"/>
        </w:rPr>
        <w:t xml:space="preserve"> </w:t>
      </w:r>
      <w:r w:rsidRPr="00EA0F84">
        <w:rPr>
          <w:rFonts w:ascii="Calibri" w:eastAsia="MS Mincho" w:hAnsi="Calibri" w:cs="Times New Roman"/>
          <w:lang w:val="en-GB"/>
        </w:rPr>
        <w:t>boats of the</w:t>
      </w:r>
      <w:r w:rsidR="00662A2B">
        <w:rPr>
          <w:rFonts w:ascii="Calibri" w:eastAsia="MS Mincho" w:hAnsi="Calibri" w:cs="Times New Roman"/>
          <w:lang w:val="en-GB"/>
        </w:rPr>
        <w:t xml:space="preserve"> RS:X</w:t>
      </w:r>
      <w:r w:rsidRPr="00EA0F84">
        <w:rPr>
          <w:rFonts w:ascii="Calibri" w:eastAsia="MS Mincho" w:hAnsi="Calibri" w:cs="Times New Roman"/>
          <w:lang w:val="en-GB"/>
        </w:rPr>
        <w:t xml:space="preserve"> class.</w:t>
      </w:r>
    </w:p>
    <w:p w14:paraId="7D2EA41B" w14:textId="77777777" w:rsidR="00EA0F84" w:rsidRPr="00EA0F84" w:rsidRDefault="00EA0F84" w:rsidP="00EA0F84">
      <w:pPr>
        <w:rPr>
          <w:rFonts w:ascii="Calibri" w:eastAsia="MS Mincho" w:hAnsi="Calibri" w:cs="Times New Roman"/>
          <w:b/>
        </w:rPr>
      </w:pPr>
    </w:p>
    <w:p w14:paraId="17EBE544" w14:textId="77777777" w:rsidR="00EA0F84" w:rsidRPr="00EA0F84" w:rsidRDefault="00EA0F84" w:rsidP="00EA0F84">
      <w:pPr>
        <w:rPr>
          <w:rFonts w:ascii="Calibri" w:eastAsia="MS Mincho" w:hAnsi="Calibri" w:cs="Times New Roman"/>
          <w:b/>
        </w:rPr>
      </w:pPr>
    </w:p>
    <w:p w14:paraId="4FC71584" w14:textId="087F72DF" w:rsidR="00EA0F84" w:rsidRPr="00EA0F84" w:rsidRDefault="00EA0F84" w:rsidP="00EA0F84">
      <w:pPr>
        <w:numPr>
          <w:ilvl w:val="1"/>
          <w:numId w:val="5"/>
        </w:numPr>
        <w:spacing w:after="160" w:line="259" w:lineRule="auto"/>
        <w:contextualSpacing/>
        <w:rPr>
          <w:rFonts w:ascii="Calibri" w:eastAsia="MS Mincho" w:hAnsi="Calibri" w:cs="Times New Roman"/>
          <w:lang w:val="en-GB"/>
        </w:rPr>
      </w:pPr>
      <w:r w:rsidRPr="00EA0F84">
        <w:rPr>
          <w:rFonts w:ascii="Calibri" w:eastAsia="MS Mincho" w:hAnsi="Calibri" w:cs="Times New Roman"/>
          <w:lang w:val="en-GB"/>
        </w:rPr>
        <w:t>Eligible boats may enter by completing the attached form and sending it, together with the required fee, to</w:t>
      </w:r>
      <w:r w:rsidR="00082F65">
        <w:rPr>
          <w:rFonts w:ascii="Calibri" w:eastAsia="MS Mincho" w:hAnsi="Calibri" w:cs="Times New Roman"/>
          <w:lang w:val="en-GB"/>
        </w:rPr>
        <w:t xml:space="preserve"> </w:t>
      </w:r>
      <w:r w:rsidR="00175522">
        <w:rPr>
          <w:rFonts w:ascii="Calibri" w:eastAsia="MS Mincho" w:hAnsi="Calibri" w:cs="Times New Roman"/>
          <w:lang w:val="en-GB"/>
        </w:rPr>
        <w:t xml:space="preserve">Takapuna Boating Club, </w:t>
      </w:r>
      <w:r w:rsidR="00082F65">
        <w:rPr>
          <w:rFonts w:ascii="Calibri" w:eastAsia="MS Mincho" w:hAnsi="Calibri" w:cs="Times New Roman"/>
          <w:lang w:val="en-GB"/>
        </w:rPr>
        <w:t xml:space="preserve">39 The Strand, </w:t>
      </w:r>
      <w:r w:rsidR="00082F65">
        <w:rPr>
          <w:rFonts w:ascii="Calibri" w:eastAsia="MS Mincho" w:hAnsi="Calibri" w:cs="Times New Roman"/>
          <w:lang w:val="en-GB"/>
        </w:rPr>
        <w:lastRenderedPageBreak/>
        <w:t xml:space="preserve">Takapuna, Auckland, New Zealand or manager@takapunaboating.org.nz </w:t>
      </w:r>
      <w:r w:rsidRPr="00EA0F84">
        <w:rPr>
          <w:rFonts w:ascii="Calibri" w:eastAsia="MS Mincho" w:hAnsi="Calibri" w:cs="Times New Roman"/>
          <w:lang w:val="en-GB"/>
        </w:rPr>
        <w:t>by</w:t>
      </w:r>
      <w:r w:rsidR="00082F65">
        <w:rPr>
          <w:rFonts w:ascii="Calibri" w:eastAsia="MS Mincho" w:hAnsi="Calibri" w:cs="Times New Roman"/>
          <w:lang w:val="en-GB"/>
        </w:rPr>
        <w:t xml:space="preserve"> </w:t>
      </w:r>
      <w:r w:rsidR="00AF4488">
        <w:rPr>
          <w:rFonts w:ascii="Calibri" w:eastAsia="MS Mincho" w:hAnsi="Calibri" w:cs="Times New Roman"/>
          <w:lang w:val="en-GB"/>
        </w:rPr>
        <w:t>22</w:t>
      </w:r>
      <w:r w:rsidR="00082F65">
        <w:rPr>
          <w:rFonts w:ascii="Calibri" w:eastAsia="MS Mincho" w:hAnsi="Calibri" w:cs="Times New Roman"/>
          <w:lang w:val="en-GB"/>
        </w:rPr>
        <w:t xml:space="preserve"> February 2019.</w:t>
      </w:r>
    </w:p>
    <w:p w14:paraId="06EEADC6" w14:textId="77777777" w:rsidR="00EA0F84" w:rsidRPr="00EA0F84" w:rsidRDefault="00EA0F84" w:rsidP="00EA0F84">
      <w:pPr>
        <w:rPr>
          <w:rFonts w:ascii="Calibri" w:eastAsia="MS Mincho" w:hAnsi="Calibri" w:cs="Times New Roman"/>
          <w:color w:val="FF0000"/>
          <w:lang w:val="en-GB"/>
        </w:rPr>
      </w:pPr>
    </w:p>
    <w:p w14:paraId="0D8D461F" w14:textId="59ADCE5A" w:rsidR="00EA0F84" w:rsidRPr="00EA0F84" w:rsidRDefault="00EA0F84" w:rsidP="00EA0F84">
      <w:pPr>
        <w:numPr>
          <w:ilvl w:val="1"/>
          <w:numId w:val="5"/>
        </w:numPr>
        <w:spacing w:after="160" w:line="259" w:lineRule="auto"/>
        <w:contextualSpacing/>
        <w:rPr>
          <w:rFonts w:ascii="Calibri" w:eastAsia="MS Mincho" w:hAnsi="Calibri" w:cs="Times New Roman"/>
          <w:lang w:val="en-GB"/>
        </w:rPr>
      </w:pPr>
      <w:r w:rsidRPr="00EA0F84">
        <w:rPr>
          <w:rFonts w:ascii="Calibri" w:eastAsia="MS Mincho" w:hAnsi="Calibri" w:cs="Times New Roman"/>
          <w:lang w:val="en-GB"/>
        </w:rPr>
        <w:t>Late entries will be accepted under the following conditions:</w:t>
      </w:r>
      <w:r w:rsidR="00082F65">
        <w:rPr>
          <w:rFonts w:ascii="Calibri" w:eastAsia="MS Mincho" w:hAnsi="Calibri" w:cs="Times New Roman"/>
          <w:lang w:val="en-GB"/>
        </w:rPr>
        <w:t xml:space="preserve"> Payment of late entry fee $NZD50.0</w:t>
      </w:r>
      <w:r w:rsidR="002D2D52">
        <w:rPr>
          <w:rFonts w:ascii="Calibri" w:eastAsia="MS Mincho" w:hAnsi="Calibri" w:cs="Times New Roman"/>
          <w:lang w:val="en-GB"/>
        </w:rPr>
        <w:t>0. Late entries will be accepted until 11.00 on 28 February 2019.</w:t>
      </w:r>
    </w:p>
    <w:p w14:paraId="2745EABD" w14:textId="77777777" w:rsidR="00EA0F84" w:rsidRPr="00EA0F84" w:rsidRDefault="00EA0F84" w:rsidP="00EA0F84">
      <w:pPr>
        <w:rPr>
          <w:rFonts w:ascii="Calibri" w:eastAsia="MS Mincho" w:hAnsi="Calibri" w:cs="Times New Roman"/>
          <w:i/>
          <w:lang w:val="en-GB"/>
        </w:rPr>
      </w:pPr>
    </w:p>
    <w:p w14:paraId="39C22032" w14:textId="77777777" w:rsidR="00AB4813" w:rsidRDefault="00EA0F84" w:rsidP="00AB4813">
      <w:pPr>
        <w:numPr>
          <w:ilvl w:val="1"/>
          <w:numId w:val="5"/>
        </w:numPr>
        <w:spacing w:after="160" w:line="259" w:lineRule="auto"/>
        <w:contextualSpacing/>
        <w:rPr>
          <w:rFonts w:ascii="Calibri" w:eastAsia="MS Mincho" w:hAnsi="Calibri" w:cs="Times New Roman"/>
          <w:lang w:val="en-GB"/>
        </w:rPr>
      </w:pPr>
      <w:r w:rsidRPr="00EA0F84">
        <w:rPr>
          <w:rFonts w:ascii="Calibri" w:eastAsia="MS Mincho" w:hAnsi="Calibri" w:cs="Times New Roman"/>
          <w:lang w:val="en-GB"/>
        </w:rPr>
        <w:t>To be eligible to compete in this event each competitor shall be a financial member of a club recognised by the competitor’s national authority.</w:t>
      </w:r>
      <w:bookmarkStart w:id="6" w:name="_Hlk514253405"/>
    </w:p>
    <w:p w14:paraId="6759E532" w14:textId="77777777" w:rsidR="00AB4813" w:rsidRDefault="00AB4813" w:rsidP="00AB4813">
      <w:pPr>
        <w:pStyle w:val="ListParagraph"/>
        <w:rPr>
          <w:rFonts w:ascii="Calibri" w:eastAsia="MS Mincho" w:hAnsi="Calibri" w:cs="Times New Roman"/>
          <w:lang w:val="en-GB"/>
        </w:rPr>
      </w:pPr>
    </w:p>
    <w:p w14:paraId="664F66AA" w14:textId="36F03F88" w:rsidR="00EA0F84" w:rsidRPr="00AB4813" w:rsidRDefault="00EA0F84" w:rsidP="00AB4813">
      <w:pPr>
        <w:numPr>
          <w:ilvl w:val="1"/>
          <w:numId w:val="5"/>
        </w:numPr>
        <w:spacing w:after="160" w:line="259" w:lineRule="auto"/>
        <w:contextualSpacing/>
        <w:rPr>
          <w:rFonts w:ascii="Calibri" w:eastAsia="MS Mincho" w:hAnsi="Calibri" w:cs="Times New Roman"/>
          <w:lang w:val="en-GB"/>
        </w:rPr>
      </w:pPr>
      <w:r w:rsidRPr="00AB4813">
        <w:rPr>
          <w:rFonts w:ascii="Calibri" w:eastAsia="MS Mincho" w:hAnsi="Calibri" w:cs="Times New Roman"/>
          <w:lang w:val="en-GB"/>
        </w:rPr>
        <w:t>Proof of affiliated club membership to be submitted with entry</w:t>
      </w:r>
      <w:r w:rsidR="00D61B29" w:rsidRPr="00AB4813">
        <w:rPr>
          <w:rFonts w:ascii="Calibri" w:eastAsia="MS Mincho" w:hAnsi="Calibri" w:cs="Times New Roman"/>
          <w:lang w:val="en-GB"/>
        </w:rPr>
        <w:t>.</w:t>
      </w:r>
    </w:p>
    <w:bookmarkEnd w:id="6"/>
    <w:p w14:paraId="2A27CA75" w14:textId="7C1CC1AF" w:rsidR="00EA0F84" w:rsidRPr="00EA0F84" w:rsidRDefault="00EA0F84" w:rsidP="00D61B29">
      <w:pPr>
        <w:ind w:left="1440"/>
        <w:rPr>
          <w:rFonts w:ascii="Calibri" w:eastAsia="MS Mincho" w:hAnsi="Calibri" w:cs="Times New Roman"/>
          <w:i/>
          <w:color w:val="FF0000"/>
          <w:lang w:val="en-GB"/>
        </w:rPr>
      </w:pPr>
    </w:p>
    <w:p w14:paraId="538EC59E" w14:textId="77777777" w:rsidR="00EA0F84" w:rsidRPr="00EA0F84" w:rsidRDefault="00EA0F84" w:rsidP="00EA0F84">
      <w:pPr>
        <w:ind w:left="720" w:firstLine="720"/>
        <w:rPr>
          <w:rFonts w:ascii="Calibri" w:eastAsia="MS Mincho" w:hAnsi="Calibri" w:cs="Times New Roman"/>
          <w:i/>
          <w:color w:val="FF0000"/>
          <w:lang w:val="en-GB"/>
        </w:rPr>
      </w:pPr>
    </w:p>
    <w:p w14:paraId="27401372" w14:textId="4428297B" w:rsidR="00EA0F84" w:rsidRPr="00EA0F84" w:rsidRDefault="00EA0F84" w:rsidP="00EA0F84">
      <w:pPr>
        <w:numPr>
          <w:ilvl w:val="1"/>
          <w:numId w:val="5"/>
        </w:numPr>
        <w:spacing w:after="160" w:line="259" w:lineRule="auto"/>
        <w:contextualSpacing/>
        <w:rPr>
          <w:rFonts w:ascii="Calibri" w:eastAsia="MS Mincho" w:hAnsi="Calibri" w:cs="Times New Roman"/>
          <w:lang w:val="en-GB"/>
        </w:rPr>
      </w:pPr>
      <w:r w:rsidRPr="00EA0F84">
        <w:rPr>
          <w:rFonts w:ascii="Calibri" w:eastAsia="MS Mincho" w:hAnsi="Calibri" w:cs="Times New Roman"/>
          <w:lang w:val="en-GB"/>
        </w:rPr>
        <w:t>Each competitor shall be</w:t>
      </w:r>
      <w:r w:rsidR="00D61B29">
        <w:rPr>
          <w:rFonts w:ascii="Calibri" w:eastAsia="MS Mincho" w:hAnsi="Calibri" w:cs="Times New Roman"/>
          <w:lang w:val="en-GB"/>
        </w:rPr>
        <w:t xml:space="preserve"> a member of their class association.</w:t>
      </w:r>
    </w:p>
    <w:p w14:paraId="30904FD1" w14:textId="4FF6965A" w:rsidR="00EA0F84" w:rsidRPr="00EA0F84" w:rsidRDefault="00EA0F84" w:rsidP="00D61B29">
      <w:pPr>
        <w:rPr>
          <w:rFonts w:ascii="Calibri" w:eastAsia="MS Mincho" w:hAnsi="Calibri" w:cs="Times New Roman"/>
          <w:lang w:val="en-GB"/>
        </w:rPr>
      </w:pPr>
    </w:p>
    <w:p w14:paraId="2B52CBE2" w14:textId="77777777" w:rsidR="00EA0F84" w:rsidRPr="00EA0F84" w:rsidRDefault="00EA0F84" w:rsidP="00EA0F84">
      <w:pPr>
        <w:rPr>
          <w:rFonts w:ascii="Calibri" w:eastAsia="MS Mincho" w:hAnsi="Calibri" w:cs="Times New Roman"/>
          <w:b/>
          <w:lang w:val="en-GB"/>
        </w:rPr>
      </w:pPr>
    </w:p>
    <w:p w14:paraId="22647778" w14:textId="77777777" w:rsidR="00EA0F84" w:rsidRPr="00EA0F84" w:rsidRDefault="00EA0F84" w:rsidP="00EA0F84">
      <w:pPr>
        <w:numPr>
          <w:ilvl w:val="0"/>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b/>
          <w:lang w:val="en-GB"/>
        </w:rPr>
        <w:t>FEES</w:t>
      </w:r>
    </w:p>
    <w:p w14:paraId="7941C254" w14:textId="48B7D86D" w:rsidR="00EA0F84" w:rsidRPr="00D61B29" w:rsidRDefault="00EA0F84" w:rsidP="00D61B29">
      <w:pPr>
        <w:numPr>
          <w:ilvl w:val="1"/>
          <w:numId w:val="5"/>
        </w:numPr>
        <w:spacing w:after="160" w:line="259" w:lineRule="auto"/>
        <w:contextualSpacing/>
        <w:rPr>
          <w:rFonts w:ascii="Calibri" w:eastAsia="MS Mincho" w:hAnsi="Calibri" w:cs="Times New Roman"/>
          <w:b/>
          <w:lang w:val="en-GB"/>
        </w:rPr>
      </w:pPr>
      <w:r w:rsidRPr="00EA0F84">
        <w:rPr>
          <w:rFonts w:ascii="Calibri" w:eastAsia="MS Mincho" w:hAnsi="Calibri" w:cs="Times New Roman"/>
          <w:lang w:val="en-GB"/>
        </w:rPr>
        <w:t>Required fees are as follows:</w:t>
      </w:r>
    </w:p>
    <w:tbl>
      <w:tblPr>
        <w:tblStyle w:val="TableGrid1"/>
        <w:tblpPr w:leftFromText="180" w:rightFromText="180" w:vertAnchor="text" w:horzAnchor="page" w:tblpX="3826" w:tblpY="-47"/>
        <w:tblW w:w="0" w:type="auto"/>
        <w:tblLook w:val="04A0" w:firstRow="1" w:lastRow="0" w:firstColumn="1" w:lastColumn="0" w:noHBand="0" w:noVBand="1"/>
      </w:tblPr>
      <w:tblGrid>
        <w:gridCol w:w="1162"/>
        <w:gridCol w:w="1302"/>
      </w:tblGrid>
      <w:tr w:rsidR="00EA0F84" w:rsidRPr="00EA0F84" w14:paraId="02C35AD7" w14:textId="77777777" w:rsidTr="00D61B29">
        <w:trPr>
          <w:trHeight w:val="307"/>
        </w:trPr>
        <w:tc>
          <w:tcPr>
            <w:tcW w:w="1162" w:type="dxa"/>
          </w:tcPr>
          <w:p w14:paraId="6AC907BA" w14:textId="77777777" w:rsidR="00EA0F84" w:rsidRPr="00EA0F84" w:rsidRDefault="00EA0F84" w:rsidP="00EA0F84">
            <w:pPr>
              <w:rPr>
                <w:rFonts w:ascii="Calibri" w:hAnsi="Calibri" w:cs="Times New Roman"/>
              </w:rPr>
            </w:pPr>
            <w:bookmarkStart w:id="7" w:name="_Hlk485919964"/>
            <w:r w:rsidRPr="00EA0F84">
              <w:rPr>
                <w:rFonts w:ascii="Calibri" w:hAnsi="Calibri" w:cs="Times New Roman"/>
              </w:rPr>
              <w:t>CLASS</w:t>
            </w:r>
          </w:p>
        </w:tc>
        <w:tc>
          <w:tcPr>
            <w:tcW w:w="1302" w:type="dxa"/>
          </w:tcPr>
          <w:p w14:paraId="3D3A5B0A" w14:textId="77777777" w:rsidR="00EA0F84" w:rsidRPr="00EA0F84" w:rsidRDefault="00EA0F84" w:rsidP="00EA0F84">
            <w:pPr>
              <w:rPr>
                <w:rFonts w:ascii="Calibri" w:hAnsi="Calibri" w:cs="Times New Roman"/>
              </w:rPr>
            </w:pPr>
            <w:r w:rsidRPr="00EA0F84">
              <w:rPr>
                <w:rFonts w:ascii="Calibri" w:hAnsi="Calibri" w:cs="Times New Roman"/>
              </w:rPr>
              <w:t>FEE</w:t>
            </w:r>
          </w:p>
        </w:tc>
      </w:tr>
      <w:tr w:rsidR="00EA0F84" w:rsidRPr="00EA0F84" w14:paraId="7D16E00F" w14:textId="77777777" w:rsidTr="00D61B29">
        <w:trPr>
          <w:trHeight w:val="324"/>
        </w:trPr>
        <w:tc>
          <w:tcPr>
            <w:tcW w:w="1162" w:type="dxa"/>
          </w:tcPr>
          <w:p w14:paraId="1B80932B" w14:textId="4D22A08E" w:rsidR="00EA0F84" w:rsidRPr="00EA0F84" w:rsidRDefault="00662A2B" w:rsidP="00EA0F84">
            <w:pPr>
              <w:rPr>
                <w:rFonts w:ascii="Calibri" w:hAnsi="Calibri" w:cs="Times New Roman"/>
              </w:rPr>
            </w:pPr>
            <w:r>
              <w:rPr>
                <w:rFonts w:ascii="Calibri" w:hAnsi="Calibri" w:cs="Times New Roman"/>
              </w:rPr>
              <w:t>RS:X</w:t>
            </w:r>
          </w:p>
        </w:tc>
        <w:tc>
          <w:tcPr>
            <w:tcW w:w="1302" w:type="dxa"/>
          </w:tcPr>
          <w:p w14:paraId="2E9AA0C8" w14:textId="3C8F0155" w:rsidR="00EA0F84" w:rsidRPr="00EA0F84" w:rsidRDefault="00662A2B" w:rsidP="00EA0F84">
            <w:pPr>
              <w:rPr>
                <w:rFonts w:ascii="Calibri" w:hAnsi="Calibri" w:cs="Times New Roman"/>
              </w:rPr>
            </w:pPr>
            <w:r>
              <w:rPr>
                <w:rFonts w:ascii="Calibri" w:hAnsi="Calibri" w:cs="Times New Roman"/>
              </w:rPr>
              <w:t>NZD150.00</w:t>
            </w:r>
          </w:p>
        </w:tc>
      </w:tr>
      <w:bookmarkEnd w:id="7"/>
    </w:tbl>
    <w:p w14:paraId="14754C8F" w14:textId="77777777" w:rsidR="00EA0F84" w:rsidRPr="00EA0F84" w:rsidRDefault="00EA0F84" w:rsidP="00EA0F84">
      <w:pPr>
        <w:rPr>
          <w:rFonts w:ascii="Calibri" w:eastAsia="MS Mincho" w:hAnsi="Calibri" w:cs="Times New Roman"/>
        </w:rPr>
      </w:pPr>
    </w:p>
    <w:p w14:paraId="7306B75A" w14:textId="77777777" w:rsidR="00EA0F84" w:rsidRPr="00EA0F84" w:rsidRDefault="00EA0F84" w:rsidP="00EA0F84">
      <w:pPr>
        <w:rPr>
          <w:rFonts w:ascii="Calibri" w:eastAsia="MS Mincho" w:hAnsi="Calibri" w:cs="Times New Roman"/>
        </w:rPr>
      </w:pPr>
      <w:r w:rsidRPr="00EA0F84">
        <w:rPr>
          <w:rFonts w:ascii="Calibri" w:eastAsia="MS Mincho" w:hAnsi="Calibri" w:cs="Times New Roman"/>
        </w:rPr>
        <w:t xml:space="preserve"> </w:t>
      </w:r>
    </w:p>
    <w:p w14:paraId="63B4FABE" w14:textId="77777777" w:rsidR="00EA0F84" w:rsidRPr="00EA0F84" w:rsidRDefault="00EA0F84" w:rsidP="00EA0F84">
      <w:pPr>
        <w:rPr>
          <w:rFonts w:ascii="Calibri" w:eastAsia="MS Mincho" w:hAnsi="Calibri" w:cs="Times New Roman"/>
        </w:rPr>
      </w:pPr>
    </w:p>
    <w:p w14:paraId="0B00962E" w14:textId="6927DDBE" w:rsidR="00EA0F84" w:rsidRPr="00EA0F84" w:rsidRDefault="00EA0F84" w:rsidP="00662A2B">
      <w:pPr>
        <w:spacing w:after="160" w:line="259" w:lineRule="auto"/>
        <w:contextualSpacing/>
        <w:rPr>
          <w:rFonts w:ascii="Calibri" w:eastAsia="MS Mincho" w:hAnsi="Calibri" w:cs="Times New Roman"/>
          <w:i/>
          <w:lang w:val="en-GB"/>
        </w:rPr>
      </w:pPr>
    </w:p>
    <w:p w14:paraId="1F898C34" w14:textId="77777777" w:rsidR="00375433" w:rsidRDefault="00375433" w:rsidP="00375433">
      <w:pPr>
        <w:rPr>
          <w:rFonts w:ascii="Calibri" w:eastAsia="MS Mincho" w:hAnsi="Calibri" w:cs="Times New Roman"/>
          <w:i/>
          <w:lang w:val="en-GB"/>
        </w:rPr>
      </w:pPr>
    </w:p>
    <w:p w14:paraId="3A6F9127" w14:textId="77777777" w:rsidR="00375433" w:rsidRDefault="00375433" w:rsidP="00375433">
      <w:pPr>
        <w:pStyle w:val="ListParagraph"/>
        <w:numPr>
          <w:ilvl w:val="0"/>
          <w:numId w:val="5"/>
        </w:numPr>
        <w:rPr>
          <w:rFonts w:asciiTheme="majorHAnsi" w:hAnsiTheme="majorHAnsi"/>
          <w:b/>
          <w:lang w:val="en-GB"/>
        </w:rPr>
      </w:pPr>
      <w:r w:rsidRPr="00375433">
        <w:rPr>
          <w:rFonts w:asciiTheme="majorHAnsi" w:hAnsiTheme="majorHAnsi"/>
          <w:b/>
          <w:lang w:val="en-GB"/>
        </w:rPr>
        <w:t>SCHEDULE</w:t>
      </w:r>
    </w:p>
    <w:p w14:paraId="273ABA68" w14:textId="41F2E2D9" w:rsidR="00375433" w:rsidRPr="00977FCB" w:rsidRDefault="00375433" w:rsidP="00375433">
      <w:pPr>
        <w:pStyle w:val="ListParagraph"/>
        <w:numPr>
          <w:ilvl w:val="1"/>
          <w:numId w:val="5"/>
        </w:numPr>
        <w:rPr>
          <w:rFonts w:asciiTheme="majorHAnsi" w:hAnsiTheme="majorHAnsi"/>
          <w:b/>
          <w:lang w:val="en-GB"/>
        </w:rPr>
      </w:pPr>
      <w:r w:rsidRPr="00375433">
        <w:rPr>
          <w:rFonts w:asciiTheme="majorHAnsi" w:hAnsiTheme="majorHAnsi"/>
          <w:lang w:val="en-GB"/>
        </w:rPr>
        <w:t>Registration:</w:t>
      </w:r>
      <w:r w:rsidR="00977FCB">
        <w:rPr>
          <w:rFonts w:asciiTheme="majorHAnsi" w:hAnsiTheme="majorHAnsi"/>
          <w:lang w:val="en-GB"/>
        </w:rPr>
        <w:t xml:space="preserve"> 09.00 -11.00 on 28 February 2019.</w:t>
      </w:r>
    </w:p>
    <w:p w14:paraId="1CDC0C61" w14:textId="77777777" w:rsidR="00977FCB" w:rsidRPr="00375433" w:rsidRDefault="00977FCB" w:rsidP="00AB4813">
      <w:pPr>
        <w:pStyle w:val="ListParagraph"/>
        <w:rPr>
          <w:rFonts w:asciiTheme="majorHAnsi" w:hAnsiTheme="majorHAnsi"/>
          <w:b/>
          <w:lang w:val="en-GB"/>
        </w:rPr>
      </w:pPr>
    </w:p>
    <w:p w14:paraId="1B2F8F19" w14:textId="150C52F8" w:rsidR="00375433" w:rsidRPr="00375433" w:rsidRDefault="00375433" w:rsidP="00375433">
      <w:pPr>
        <w:pStyle w:val="ListParagraph"/>
        <w:numPr>
          <w:ilvl w:val="1"/>
          <w:numId w:val="5"/>
        </w:numPr>
        <w:rPr>
          <w:rFonts w:asciiTheme="majorHAnsi" w:hAnsiTheme="majorHAnsi"/>
          <w:i/>
          <w:lang w:val="en-GB"/>
        </w:rPr>
      </w:pPr>
      <w:r w:rsidRPr="00375433">
        <w:rPr>
          <w:rFonts w:asciiTheme="majorHAnsi" w:hAnsiTheme="majorHAnsi"/>
          <w:lang w:val="en-GB"/>
        </w:rPr>
        <w:t>Dates of racing:</w:t>
      </w:r>
    </w:p>
    <w:p w14:paraId="0BB4B9CA" w14:textId="68A3E7F5" w:rsidR="00375433" w:rsidRPr="00375433" w:rsidRDefault="00375433" w:rsidP="00D61B29">
      <w:pPr>
        <w:rPr>
          <w:rFonts w:asciiTheme="majorHAnsi" w:hAnsiTheme="majorHAnsi"/>
          <w:i/>
          <w:lang w:val="en-GB"/>
        </w:rPr>
      </w:pPr>
    </w:p>
    <w:tbl>
      <w:tblPr>
        <w:tblStyle w:val="TableGrid2"/>
        <w:tblW w:w="0" w:type="auto"/>
        <w:jc w:val="center"/>
        <w:tblLook w:val="04A0" w:firstRow="1" w:lastRow="0" w:firstColumn="1" w:lastColumn="0" w:noHBand="0" w:noVBand="1"/>
      </w:tblPr>
      <w:tblGrid>
        <w:gridCol w:w="1773"/>
        <w:gridCol w:w="1774"/>
      </w:tblGrid>
      <w:tr w:rsidR="00977FCB" w:rsidRPr="00375433" w14:paraId="2C1CCEBA" w14:textId="77777777" w:rsidTr="00977FCB">
        <w:trPr>
          <w:trHeight w:val="349"/>
          <w:jc w:val="center"/>
        </w:trPr>
        <w:tc>
          <w:tcPr>
            <w:tcW w:w="1773" w:type="dxa"/>
          </w:tcPr>
          <w:p w14:paraId="2F483ECB" w14:textId="77777777" w:rsidR="00977FCB" w:rsidRPr="00375433" w:rsidRDefault="00977FCB" w:rsidP="00375433">
            <w:pPr>
              <w:rPr>
                <w:rFonts w:asciiTheme="majorHAnsi" w:hAnsiTheme="majorHAnsi"/>
                <w:b/>
                <w:i/>
                <w:lang w:val="en-GB"/>
              </w:rPr>
            </w:pPr>
            <w:r w:rsidRPr="00375433">
              <w:rPr>
                <w:rFonts w:asciiTheme="majorHAnsi" w:hAnsiTheme="majorHAnsi"/>
                <w:b/>
                <w:i/>
                <w:lang w:val="en-GB"/>
              </w:rPr>
              <w:t>Date</w:t>
            </w:r>
          </w:p>
        </w:tc>
        <w:tc>
          <w:tcPr>
            <w:tcW w:w="1774" w:type="dxa"/>
          </w:tcPr>
          <w:p w14:paraId="019DC55F" w14:textId="77777777" w:rsidR="00977FCB" w:rsidRPr="00375433" w:rsidRDefault="00977FCB" w:rsidP="00375433">
            <w:pPr>
              <w:rPr>
                <w:rFonts w:asciiTheme="majorHAnsi" w:hAnsiTheme="majorHAnsi"/>
                <w:b/>
                <w:i/>
                <w:lang w:val="en-GB"/>
              </w:rPr>
            </w:pPr>
            <w:r w:rsidRPr="00375433">
              <w:rPr>
                <w:rFonts w:asciiTheme="majorHAnsi" w:hAnsiTheme="majorHAnsi"/>
                <w:b/>
                <w:i/>
                <w:lang w:val="en-GB"/>
              </w:rPr>
              <w:t>Class</w:t>
            </w:r>
          </w:p>
        </w:tc>
      </w:tr>
      <w:tr w:rsidR="00977FCB" w:rsidRPr="00375433" w14:paraId="291A2444" w14:textId="77777777" w:rsidTr="00977FCB">
        <w:trPr>
          <w:trHeight w:val="349"/>
          <w:jc w:val="center"/>
        </w:trPr>
        <w:tc>
          <w:tcPr>
            <w:tcW w:w="1773" w:type="dxa"/>
          </w:tcPr>
          <w:p w14:paraId="68337033" w14:textId="6A4BA1B1" w:rsidR="00977FCB" w:rsidRPr="00375433" w:rsidRDefault="00977FCB" w:rsidP="00375433">
            <w:pPr>
              <w:rPr>
                <w:rFonts w:asciiTheme="majorHAnsi" w:hAnsiTheme="majorHAnsi"/>
                <w:i/>
                <w:lang w:val="en-GB"/>
              </w:rPr>
            </w:pPr>
            <w:r>
              <w:rPr>
                <w:rFonts w:asciiTheme="majorHAnsi" w:hAnsiTheme="majorHAnsi"/>
                <w:i/>
                <w:lang w:val="en-GB"/>
              </w:rPr>
              <w:t>28 February</w:t>
            </w:r>
          </w:p>
        </w:tc>
        <w:tc>
          <w:tcPr>
            <w:tcW w:w="1774" w:type="dxa"/>
          </w:tcPr>
          <w:p w14:paraId="186446AF" w14:textId="581DF834" w:rsidR="00977FCB" w:rsidRPr="00375433" w:rsidRDefault="00977FCB" w:rsidP="00375433">
            <w:pPr>
              <w:rPr>
                <w:rFonts w:asciiTheme="majorHAnsi" w:hAnsiTheme="majorHAnsi"/>
                <w:i/>
                <w:lang w:val="en-GB"/>
              </w:rPr>
            </w:pPr>
            <w:r>
              <w:rPr>
                <w:rFonts w:asciiTheme="majorHAnsi" w:hAnsiTheme="majorHAnsi"/>
                <w:i/>
                <w:lang w:val="en-GB"/>
              </w:rPr>
              <w:t>RS:X</w:t>
            </w:r>
          </w:p>
        </w:tc>
      </w:tr>
      <w:tr w:rsidR="00977FCB" w:rsidRPr="00375433" w14:paraId="51BB3FF7" w14:textId="77777777" w:rsidTr="00977FCB">
        <w:trPr>
          <w:trHeight w:val="349"/>
          <w:jc w:val="center"/>
        </w:trPr>
        <w:tc>
          <w:tcPr>
            <w:tcW w:w="1773" w:type="dxa"/>
          </w:tcPr>
          <w:p w14:paraId="6AEE0849" w14:textId="2D27B74E" w:rsidR="00977FCB" w:rsidRPr="00375433" w:rsidRDefault="00977FCB" w:rsidP="00375433">
            <w:pPr>
              <w:rPr>
                <w:rFonts w:asciiTheme="majorHAnsi" w:hAnsiTheme="majorHAnsi"/>
                <w:i/>
                <w:lang w:val="en-GB"/>
              </w:rPr>
            </w:pPr>
            <w:r>
              <w:rPr>
                <w:rFonts w:asciiTheme="majorHAnsi" w:hAnsiTheme="majorHAnsi"/>
                <w:i/>
                <w:lang w:val="en-GB"/>
              </w:rPr>
              <w:t>1 March</w:t>
            </w:r>
          </w:p>
        </w:tc>
        <w:tc>
          <w:tcPr>
            <w:tcW w:w="1774" w:type="dxa"/>
          </w:tcPr>
          <w:p w14:paraId="48C0D294" w14:textId="6B909E83" w:rsidR="00977FCB" w:rsidRPr="00375433" w:rsidRDefault="00977FCB" w:rsidP="00375433">
            <w:pPr>
              <w:rPr>
                <w:rFonts w:asciiTheme="majorHAnsi" w:hAnsiTheme="majorHAnsi"/>
                <w:i/>
                <w:lang w:val="en-GB"/>
              </w:rPr>
            </w:pPr>
            <w:r>
              <w:rPr>
                <w:rFonts w:asciiTheme="majorHAnsi" w:hAnsiTheme="majorHAnsi"/>
                <w:i/>
                <w:lang w:val="en-GB"/>
              </w:rPr>
              <w:t>RS:X</w:t>
            </w:r>
          </w:p>
        </w:tc>
      </w:tr>
      <w:tr w:rsidR="00977FCB" w:rsidRPr="00375433" w14:paraId="569C388D" w14:textId="77777777" w:rsidTr="00977FCB">
        <w:trPr>
          <w:trHeight w:val="349"/>
          <w:jc w:val="center"/>
        </w:trPr>
        <w:tc>
          <w:tcPr>
            <w:tcW w:w="1773" w:type="dxa"/>
          </w:tcPr>
          <w:p w14:paraId="1791B87B" w14:textId="4CFB39FA" w:rsidR="00977FCB" w:rsidRPr="00375433" w:rsidRDefault="00977FCB" w:rsidP="00375433">
            <w:pPr>
              <w:rPr>
                <w:rFonts w:asciiTheme="majorHAnsi" w:hAnsiTheme="majorHAnsi"/>
                <w:i/>
                <w:lang w:val="en-GB"/>
              </w:rPr>
            </w:pPr>
            <w:r>
              <w:rPr>
                <w:rFonts w:asciiTheme="majorHAnsi" w:hAnsiTheme="majorHAnsi"/>
                <w:i/>
                <w:lang w:val="en-GB"/>
              </w:rPr>
              <w:t>2 March</w:t>
            </w:r>
          </w:p>
        </w:tc>
        <w:tc>
          <w:tcPr>
            <w:tcW w:w="1774" w:type="dxa"/>
          </w:tcPr>
          <w:p w14:paraId="4C5F00AD" w14:textId="511AF3DE" w:rsidR="00977FCB" w:rsidRPr="00375433" w:rsidRDefault="00977FCB" w:rsidP="00375433">
            <w:pPr>
              <w:rPr>
                <w:rFonts w:asciiTheme="majorHAnsi" w:hAnsiTheme="majorHAnsi"/>
                <w:i/>
                <w:lang w:val="en-GB"/>
              </w:rPr>
            </w:pPr>
            <w:r>
              <w:rPr>
                <w:rFonts w:asciiTheme="majorHAnsi" w:hAnsiTheme="majorHAnsi"/>
                <w:i/>
                <w:lang w:val="en-GB"/>
              </w:rPr>
              <w:t>RS:X</w:t>
            </w:r>
          </w:p>
        </w:tc>
      </w:tr>
      <w:tr w:rsidR="00977FCB" w:rsidRPr="00375433" w14:paraId="43B513B0" w14:textId="77777777" w:rsidTr="00977FCB">
        <w:trPr>
          <w:trHeight w:val="364"/>
          <w:jc w:val="center"/>
        </w:trPr>
        <w:tc>
          <w:tcPr>
            <w:tcW w:w="1773" w:type="dxa"/>
          </w:tcPr>
          <w:p w14:paraId="4232680B" w14:textId="1653E20C" w:rsidR="00977FCB" w:rsidRPr="00375433" w:rsidRDefault="00977FCB" w:rsidP="00375433">
            <w:pPr>
              <w:rPr>
                <w:rFonts w:asciiTheme="majorHAnsi" w:hAnsiTheme="majorHAnsi"/>
                <w:i/>
                <w:lang w:val="en-GB"/>
              </w:rPr>
            </w:pPr>
            <w:r>
              <w:rPr>
                <w:rFonts w:asciiTheme="majorHAnsi" w:hAnsiTheme="majorHAnsi"/>
                <w:i/>
                <w:lang w:val="en-GB"/>
              </w:rPr>
              <w:t>3 March</w:t>
            </w:r>
          </w:p>
        </w:tc>
        <w:tc>
          <w:tcPr>
            <w:tcW w:w="1774" w:type="dxa"/>
          </w:tcPr>
          <w:p w14:paraId="22CE3A46" w14:textId="188A355C" w:rsidR="00977FCB" w:rsidRPr="00375433" w:rsidRDefault="00977FCB" w:rsidP="00375433">
            <w:pPr>
              <w:rPr>
                <w:rFonts w:asciiTheme="majorHAnsi" w:hAnsiTheme="majorHAnsi"/>
                <w:i/>
                <w:lang w:val="en-GB"/>
              </w:rPr>
            </w:pPr>
            <w:r>
              <w:rPr>
                <w:rFonts w:asciiTheme="majorHAnsi" w:hAnsiTheme="majorHAnsi"/>
                <w:i/>
                <w:lang w:val="en-GB"/>
              </w:rPr>
              <w:t>RS:X</w:t>
            </w:r>
          </w:p>
        </w:tc>
      </w:tr>
    </w:tbl>
    <w:p w14:paraId="081A089C" w14:textId="0A6BC8FC" w:rsidR="00375433" w:rsidRDefault="00375433" w:rsidP="00662A2B">
      <w:pPr>
        <w:rPr>
          <w:rFonts w:asciiTheme="majorHAnsi" w:hAnsiTheme="majorHAnsi"/>
          <w:i/>
          <w:color w:val="FF0000"/>
          <w:lang w:val="en-GB"/>
        </w:rPr>
      </w:pPr>
    </w:p>
    <w:p w14:paraId="57E31D8F" w14:textId="77777777" w:rsidR="00375433" w:rsidRPr="00375433" w:rsidRDefault="00375433" w:rsidP="00375433">
      <w:pPr>
        <w:ind w:left="1440"/>
        <w:rPr>
          <w:rFonts w:asciiTheme="majorHAnsi" w:hAnsiTheme="majorHAnsi"/>
          <w:i/>
          <w:color w:val="FF0000"/>
          <w:lang w:val="en-GB"/>
        </w:rPr>
      </w:pPr>
    </w:p>
    <w:p w14:paraId="56A2AC04" w14:textId="16E256A0" w:rsidR="00375433" w:rsidRPr="00375433" w:rsidRDefault="00375433" w:rsidP="00D61B29">
      <w:pPr>
        <w:pStyle w:val="ListParagraph"/>
        <w:numPr>
          <w:ilvl w:val="1"/>
          <w:numId w:val="5"/>
        </w:numPr>
        <w:rPr>
          <w:rFonts w:asciiTheme="majorHAnsi" w:hAnsiTheme="majorHAnsi"/>
          <w:i/>
          <w:lang w:val="en-GB"/>
        </w:rPr>
      </w:pPr>
      <w:r w:rsidRPr="00375433">
        <w:rPr>
          <w:rFonts w:asciiTheme="majorHAnsi" w:hAnsiTheme="majorHAnsi"/>
          <w:lang w:val="en-GB"/>
        </w:rPr>
        <w:t>Number of races:</w:t>
      </w:r>
    </w:p>
    <w:tbl>
      <w:tblPr>
        <w:tblStyle w:val="TableGrid2"/>
        <w:tblW w:w="0" w:type="auto"/>
        <w:jc w:val="center"/>
        <w:tblLook w:val="04A0" w:firstRow="1" w:lastRow="0" w:firstColumn="1" w:lastColumn="0" w:noHBand="0" w:noVBand="1"/>
      </w:tblPr>
      <w:tblGrid>
        <w:gridCol w:w="2352"/>
        <w:gridCol w:w="2353"/>
        <w:gridCol w:w="2353"/>
      </w:tblGrid>
      <w:tr w:rsidR="00375433" w:rsidRPr="00375433" w14:paraId="45B77255" w14:textId="77777777" w:rsidTr="00371B5D">
        <w:trPr>
          <w:trHeight w:val="196"/>
          <w:jc w:val="center"/>
        </w:trPr>
        <w:tc>
          <w:tcPr>
            <w:tcW w:w="2352" w:type="dxa"/>
          </w:tcPr>
          <w:p w14:paraId="39ADFBF5" w14:textId="77777777" w:rsidR="00375433" w:rsidRPr="00375433" w:rsidRDefault="00375433" w:rsidP="00375433">
            <w:pPr>
              <w:rPr>
                <w:rFonts w:asciiTheme="majorHAnsi" w:hAnsiTheme="majorHAnsi"/>
                <w:lang w:val="en-GB"/>
              </w:rPr>
            </w:pPr>
            <w:r w:rsidRPr="00375433">
              <w:rPr>
                <w:rFonts w:asciiTheme="majorHAnsi" w:hAnsiTheme="majorHAnsi"/>
                <w:i/>
                <w:lang w:val="en-GB"/>
              </w:rPr>
              <w:t>Class</w:t>
            </w:r>
          </w:p>
        </w:tc>
        <w:tc>
          <w:tcPr>
            <w:tcW w:w="2353" w:type="dxa"/>
          </w:tcPr>
          <w:p w14:paraId="62A7AC0F" w14:textId="77777777" w:rsidR="00375433" w:rsidRPr="00375433" w:rsidRDefault="00375433" w:rsidP="00375433">
            <w:pPr>
              <w:rPr>
                <w:rFonts w:asciiTheme="majorHAnsi" w:hAnsiTheme="majorHAnsi"/>
                <w:lang w:val="en-GB"/>
              </w:rPr>
            </w:pPr>
            <w:r w:rsidRPr="00375433">
              <w:rPr>
                <w:rFonts w:asciiTheme="majorHAnsi" w:hAnsiTheme="majorHAnsi"/>
                <w:i/>
                <w:lang w:val="en-GB"/>
              </w:rPr>
              <w:t>Number Races per day</w:t>
            </w:r>
          </w:p>
        </w:tc>
        <w:tc>
          <w:tcPr>
            <w:tcW w:w="2353" w:type="dxa"/>
          </w:tcPr>
          <w:p w14:paraId="5580B548" w14:textId="77777777" w:rsidR="00375433" w:rsidRPr="00375433" w:rsidRDefault="00375433" w:rsidP="00375433">
            <w:pPr>
              <w:rPr>
                <w:rFonts w:asciiTheme="majorHAnsi" w:hAnsiTheme="majorHAnsi"/>
                <w:lang w:val="en-GB"/>
              </w:rPr>
            </w:pPr>
            <w:r w:rsidRPr="00375433">
              <w:rPr>
                <w:rFonts w:asciiTheme="majorHAnsi" w:hAnsiTheme="majorHAnsi"/>
                <w:i/>
                <w:lang w:val="en-GB"/>
              </w:rPr>
              <w:t>Target time for each race</w:t>
            </w:r>
          </w:p>
        </w:tc>
      </w:tr>
      <w:tr w:rsidR="00375433" w:rsidRPr="00375433" w14:paraId="77E61BB6" w14:textId="77777777" w:rsidTr="00371B5D">
        <w:trPr>
          <w:trHeight w:val="196"/>
          <w:jc w:val="center"/>
        </w:trPr>
        <w:tc>
          <w:tcPr>
            <w:tcW w:w="2352" w:type="dxa"/>
          </w:tcPr>
          <w:p w14:paraId="29AA054A" w14:textId="3327BB0C" w:rsidR="00375433" w:rsidRPr="00375433" w:rsidRDefault="00662A2B" w:rsidP="00375433">
            <w:pPr>
              <w:rPr>
                <w:rFonts w:asciiTheme="majorHAnsi" w:hAnsiTheme="majorHAnsi"/>
                <w:lang w:val="en-GB"/>
              </w:rPr>
            </w:pPr>
            <w:r>
              <w:rPr>
                <w:rFonts w:asciiTheme="majorHAnsi" w:hAnsiTheme="majorHAnsi"/>
                <w:lang w:val="en-GB"/>
              </w:rPr>
              <w:t>RS:X</w:t>
            </w:r>
          </w:p>
        </w:tc>
        <w:tc>
          <w:tcPr>
            <w:tcW w:w="2353" w:type="dxa"/>
          </w:tcPr>
          <w:p w14:paraId="7A99BCA0" w14:textId="4660CAFE" w:rsidR="00375433" w:rsidRPr="00375433" w:rsidRDefault="00030B90" w:rsidP="00375433">
            <w:pPr>
              <w:rPr>
                <w:rFonts w:asciiTheme="majorHAnsi" w:hAnsiTheme="majorHAnsi"/>
                <w:lang w:val="en-GB"/>
              </w:rPr>
            </w:pPr>
            <w:r>
              <w:rPr>
                <w:rFonts w:asciiTheme="majorHAnsi" w:hAnsiTheme="majorHAnsi"/>
                <w:lang w:val="en-GB"/>
              </w:rPr>
              <w:t xml:space="preserve">Up to </w:t>
            </w:r>
            <w:r w:rsidR="00662A2B">
              <w:rPr>
                <w:rFonts w:asciiTheme="majorHAnsi" w:hAnsiTheme="majorHAnsi"/>
                <w:lang w:val="en-GB"/>
              </w:rPr>
              <w:t>4</w:t>
            </w:r>
          </w:p>
        </w:tc>
        <w:tc>
          <w:tcPr>
            <w:tcW w:w="2353" w:type="dxa"/>
          </w:tcPr>
          <w:p w14:paraId="76E630AC" w14:textId="3298E942" w:rsidR="00375433" w:rsidRPr="00375433" w:rsidRDefault="00662A2B" w:rsidP="00375433">
            <w:pPr>
              <w:rPr>
                <w:rFonts w:asciiTheme="majorHAnsi" w:hAnsiTheme="majorHAnsi"/>
                <w:lang w:val="en-GB"/>
              </w:rPr>
            </w:pPr>
            <w:r>
              <w:rPr>
                <w:rFonts w:asciiTheme="majorHAnsi" w:hAnsiTheme="majorHAnsi"/>
                <w:lang w:val="en-GB"/>
              </w:rPr>
              <w:t>25 minutes</w:t>
            </w:r>
          </w:p>
        </w:tc>
      </w:tr>
    </w:tbl>
    <w:p w14:paraId="6DE49042" w14:textId="77777777" w:rsidR="00375433" w:rsidRPr="00375433" w:rsidRDefault="00375433" w:rsidP="00375433">
      <w:pPr>
        <w:rPr>
          <w:rFonts w:asciiTheme="majorHAnsi" w:hAnsiTheme="majorHAnsi"/>
          <w:b/>
          <w:lang w:val="en-GB"/>
        </w:rPr>
      </w:pPr>
    </w:p>
    <w:p w14:paraId="747F30F4" w14:textId="04220528" w:rsidR="00375433" w:rsidRPr="00375433" w:rsidRDefault="00375433" w:rsidP="00375433">
      <w:pPr>
        <w:pStyle w:val="ListParagraph"/>
        <w:numPr>
          <w:ilvl w:val="1"/>
          <w:numId w:val="5"/>
        </w:numPr>
        <w:rPr>
          <w:rFonts w:asciiTheme="majorHAnsi" w:hAnsiTheme="majorHAnsi"/>
          <w:lang w:val="en-GB"/>
        </w:rPr>
      </w:pPr>
      <w:bookmarkStart w:id="8" w:name="_Hlk485919505"/>
      <w:r w:rsidRPr="00375433">
        <w:rPr>
          <w:rFonts w:asciiTheme="majorHAnsi" w:hAnsiTheme="majorHAnsi"/>
          <w:lang w:val="en-GB"/>
        </w:rPr>
        <w:t>The scheduled time of the warning signal for th</w:t>
      </w:r>
      <w:r w:rsidR="00662A2B">
        <w:rPr>
          <w:rFonts w:asciiTheme="majorHAnsi" w:hAnsiTheme="majorHAnsi"/>
          <w:lang w:val="en-GB"/>
        </w:rPr>
        <w:t xml:space="preserve">e </w:t>
      </w:r>
      <w:r w:rsidRPr="00375433">
        <w:rPr>
          <w:rFonts w:asciiTheme="majorHAnsi" w:hAnsiTheme="majorHAnsi"/>
          <w:lang w:val="en-GB"/>
        </w:rPr>
        <w:t>first race</w:t>
      </w:r>
      <w:r w:rsidR="00662A2B">
        <w:rPr>
          <w:rFonts w:asciiTheme="majorHAnsi" w:hAnsiTheme="majorHAnsi"/>
          <w:lang w:val="en-GB"/>
        </w:rPr>
        <w:t xml:space="preserve"> </w:t>
      </w:r>
      <w:r w:rsidRPr="00375433">
        <w:rPr>
          <w:rFonts w:asciiTheme="majorHAnsi" w:hAnsiTheme="majorHAnsi"/>
          <w:lang w:val="en-GB"/>
        </w:rPr>
        <w:t xml:space="preserve">each day is </w:t>
      </w:r>
      <w:r w:rsidR="00662A2B" w:rsidRPr="00245574">
        <w:rPr>
          <w:rFonts w:asciiTheme="majorHAnsi" w:hAnsiTheme="majorHAnsi"/>
          <w:lang w:val="en-GB"/>
        </w:rPr>
        <w:t>12.00</w:t>
      </w:r>
      <w:r w:rsidRPr="00245574">
        <w:rPr>
          <w:rFonts w:asciiTheme="majorHAnsi" w:hAnsiTheme="majorHAnsi"/>
          <w:lang w:val="en-GB"/>
        </w:rPr>
        <w:t>.</w:t>
      </w:r>
    </w:p>
    <w:bookmarkEnd w:id="8"/>
    <w:p w14:paraId="05B8B1C5" w14:textId="10F82BDA" w:rsidR="00375433" w:rsidRPr="00375433" w:rsidRDefault="00375433" w:rsidP="00DA3905">
      <w:pPr>
        <w:rPr>
          <w:rFonts w:asciiTheme="majorHAnsi" w:hAnsiTheme="majorHAnsi"/>
          <w:i/>
          <w:color w:val="FF0000"/>
          <w:lang w:val="en-GB"/>
        </w:rPr>
      </w:pPr>
    </w:p>
    <w:p w14:paraId="198897A7" w14:textId="77777777" w:rsidR="00375433" w:rsidRPr="00375433" w:rsidRDefault="00375433" w:rsidP="00375433">
      <w:pPr>
        <w:rPr>
          <w:rFonts w:asciiTheme="majorHAnsi" w:hAnsiTheme="majorHAnsi"/>
          <w:lang w:val="en-GB"/>
        </w:rPr>
      </w:pPr>
    </w:p>
    <w:p w14:paraId="282EA747" w14:textId="61456790" w:rsidR="00375433" w:rsidRPr="00375433" w:rsidRDefault="00375433" w:rsidP="00375433">
      <w:pPr>
        <w:pStyle w:val="ListParagraph"/>
        <w:numPr>
          <w:ilvl w:val="1"/>
          <w:numId w:val="5"/>
        </w:numPr>
        <w:rPr>
          <w:rFonts w:asciiTheme="majorHAnsi" w:hAnsiTheme="majorHAnsi"/>
          <w:lang w:val="en-GB"/>
        </w:rPr>
      </w:pPr>
      <w:bookmarkStart w:id="9" w:name="_Hlk485919819"/>
      <w:r w:rsidRPr="00375433">
        <w:rPr>
          <w:rFonts w:asciiTheme="majorHAnsi" w:hAnsiTheme="majorHAnsi"/>
          <w:lang w:val="en-GB"/>
        </w:rPr>
        <w:lastRenderedPageBreak/>
        <w:t>On the last scheduled day of racing no warning signal will be made afte</w:t>
      </w:r>
      <w:bookmarkEnd w:id="9"/>
      <w:r w:rsidR="00662A2B">
        <w:rPr>
          <w:rFonts w:asciiTheme="majorHAnsi" w:hAnsiTheme="majorHAnsi"/>
          <w:lang w:val="en-GB"/>
        </w:rPr>
        <w:t>r 15.00.</w:t>
      </w:r>
    </w:p>
    <w:p w14:paraId="050B2FD9" w14:textId="77777777" w:rsidR="00EA0F84" w:rsidRPr="00EA0F84" w:rsidRDefault="00EA0F84" w:rsidP="00EA0F84">
      <w:pPr>
        <w:spacing w:after="160" w:line="259" w:lineRule="auto"/>
        <w:rPr>
          <w:rFonts w:ascii="Calibri" w:eastAsia="MS Mincho" w:hAnsi="Calibri" w:cs="Times New Roman"/>
          <w:lang w:val="en-GB"/>
        </w:rPr>
      </w:pPr>
    </w:p>
    <w:p w14:paraId="1FCCDEED" w14:textId="24EAA601" w:rsidR="00375433" w:rsidRPr="00375433" w:rsidRDefault="00375433" w:rsidP="00375433">
      <w:pPr>
        <w:pStyle w:val="ListParagraph"/>
        <w:numPr>
          <w:ilvl w:val="0"/>
          <w:numId w:val="5"/>
        </w:numPr>
        <w:rPr>
          <w:rFonts w:asciiTheme="majorHAnsi" w:hAnsiTheme="majorHAnsi"/>
          <w:b/>
          <w:lang w:val="en-GB"/>
        </w:rPr>
      </w:pPr>
      <w:bookmarkStart w:id="10" w:name="_Hlk486250634"/>
      <w:r w:rsidRPr="00375433">
        <w:rPr>
          <w:rFonts w:asciiTheme="majorHAnsi" w:hAnsiTheme="majorHAnsi"/>
          <w:b/>
          <w:lang w:val="en-GB"/>
        </w:rPr>
        <w:t>MEASUREMENT</w:t>
      </w:r>
    </w:p>
    <w:p w14:paraId="57A30E11" w14:textId="399F85F4" w:rsidR="00375433" w:rsidRPr="00375433" w:rsidRDefault="00375433" w:rsidP="005770BA">
      <w:pPr>
        <w:ind w:firstLine="720"/>
        <w:rPr>
          <w:rFonts w:asciiTheme="majorHAnsi" w:hAnsiTheme="majorHAnsi"/>
          <w:lang w:val="en-GB"/>
        </w:rPr>
      </w:pPr>
      <w:r w:rsidRPr="00375433">
        <w:rPr>
          <w:rFonts w:asciiTheme="majorHAnsi" w:hAnsiTheme="majorHAnsi"/>
          <w:lang w:val="en-GB"/>
        </w:rPr>
        <w:t>Each boat shall produce a valid measurement certificate.</w:t>
      </w:r>
    </w:p>
    <w:bookmarkEnd w:id="10"/>
    <w:p w14:paraId="0594E381" w14:textId="77777777" w:rsidR="00375433" w:rsidRDefault="00375433" w:rsidP="00375433">
      <w:pPr>
        <w:rPr>
          <w:rFonts w:ascii="Calibri" w:eastAsia="MS Mincho" w:hAnsi="Calibri" w:cs="Times New Roman"/>
          <w:lang w:val="en-GB"/>
        </w:rPr>
      </w:pPr>
    </w:p>
    <w:p w14:paraId="77F17754" w14:textId="4AB7BB2F" w:rsidR="00375433" w:rsidRPr="00375433" w:rsidRDefault="00375433" w:rsidP="00375433">
      <w:pPr>
        <w:pStyle w:val="ListParagraph"/>
        <w:numPr>
          <w:ilvl w:val="0"/>
          <w:numId w:val="5"/>
        </w:numPr>
        <w:rPr>
          <w:rFonts w:asciiTheme="majorHAnsi" w:hAnsiTheme="majorHAnsi"/>
          <w:b/>
          <w:lang w:val="en-GB"/>
        </w:rPr>
      </w:pPr>
      <w:r w:rsidRPr="00375433">
        <w:rPr>
          <w:rFonts w:asciiTheme="majorHAnsi" w:hAnsiTheme="majorHAnsi"/>
          <w:b/>
          <w:lang w:val="en-GB"/>
        </w:rPr>
        <w:t>SAILING INSTRUCTIONS</w:t>
      </w:r>
    </w:p>
    <w:p w14:paraId="057BBF24" w14:textId="22643FD7" w:rsidR="00375433" w:rsidRDefault="00375433" w:rsidP="00375433">
      <w:pPr>
        <w:ind w:left="720"/>
        <w:jc w:val="both"/>
        <w:rPr>
          <w:rFonts w:asciiTheme="majorHAnsi" w:hAnsiTheme="majorHAnsi"/>
          <w:lang w:val="en-GB"/>
        </w:rPr>
      </w:pPr>
      <w:r w:rsidRPr="00375433">
        <w:rPr>
          <w:rFonts w:asciiTheme="majorHAnsi" w:hAnsiTheme="majorHAnsi"/>
          <w:lang w:val="en-GB"/>
        </w:rPr>
        <w:t xml:space="preserve">The </w:t>
      </w:r>
      <w:r w:rsidR="00514B91">
        <w:rPr>
          <w:rFonts w:asciiTheme="majorHAnsi" w:hAnsiTheme="majorHAnsi"/>
          <w:lang w:val="en-GB"/>
        </w:rPr>
        <w:t xml:space="preserve">supplementary </w:t>
      </w:r>
      <w:r w:rsidRPr="00375433">
        <w:rPr>
          <w:rFonts w:asciiTheme="majorHAnsi" w:hAnsiTheme="majorHAnsi"/>
          <w:lang w:val="en-GB"/>
        </w:rPr>
        <w:t xml:space="preserve">sailing instructions will be available after </w:t>
      </w:r>
      <w:r w:rsidR="005770BA">
        <w:rPr>
          <w:rFonts w:asciiTheme="majorHAnsi" w:hAnsiTheme="majorHAnsi"/>
          <w:lang w:val="en-GB"/>
        </w:rPr>
        <w:t xml:space="preserve">09.00 </w:t>
      </w:r>
      <w:r w:rsidRPr="00375433">
        <w:rPr>
          <w:rFonts w:asciiTheme="majorHAnsi" w:hAnsiTheme="majorHAnsi"/>
          <w:lang w:val="en-GB"/>
        </w:rPr>
        <w:t>on</w:t>
      </w:r>
      <w:r w:rsidR="005770BA">
        <w:rPr>
          <w:rFonts w:asciiTheme="majorHAnsi" w:hAnsiTheme="majorHAnsi"/>
          <w:lang w:val="en-GB"/>
        </w:rPr>
        <w:t xml:space="preserve"> </w:t>
      </w:r>
      <w:r w:rsidR="00175522">
        <w:rPr>
          <w:rFonts w:asciiTheme="majorHAnsi" w:hAnsiTheme="majorHAnsi"/>
          <w:lang w:val="en-GB"/>
        </w:rPr>
        <w:t>28 February 2019 at Takapuna Boating Club</w:t>
      </w:r>
      <w:r w:rsidR="005770BA">
        <w:rPr>
          <w:rFonts w:asciiTheme="majorHAnsi" w:hAnsiTheme="majorHAnsi"/>
          <w:lang w:val="en-GB"/>
        </w:rPr>
        <w:t xml:space="preserve"> and </w:t>
      </w:r>
      <w:hyperlink r:id="rId8" w:history="1">
        <w:r w:rsidR="005770BA" w:rsidRPr="00435FAF">
          <w:rPr>
            <w:rStyle w:val="Hyperlink"/>
            <w:rFonts w:asciiTheme="majorHAnsi" w:hAnsiTheme="majorHAnsi"/>
            <w:lang w:val="en-GB"/>
          </w:rPr>
          <w:t>www.takapunaboating.org.nz</w:t>
        </w:r>
      </w:hyperlink>
      <w:r w:rsidR="005770BA">
        <w:rPr>
          <w:rFonts w:asciiTheme="majorHAnsi" w:hAnsiTheme="majorHAnsi"/>
          <w:lang w:val="en-GB"/>
        </w:rPr>
        <w:t xml:space="preserve"> </w:t>
      </w:r>
    </w:p>
    <w:p w14:paraId="776071A9" w14:textId="77777777" w:rsidR="00375433" w:rsidRPr="00375433" w:rsidRDefault="00375433" w:rsidP="00375433">
      <w:pPr>
        <w:jc w:val="both"/>
        <w:rPr>
          <w:rFonts w:asciiTheme="majorHAnsi" w:hAnsiTheme="majorHAnsi"/>
          <w:lang w:val="en-GB"/>
        </w:rPr>
      </w:pPr>
    </w:p>
    <w:p w14:paraId="49F55954" w14:textId="51463089" w:rsidR="00375433" w:rsidRPr="00375433" w:rsidRDefault="00375433" w:rsidP="00375433">
      <w:pPr>
        <w:pStyle w:val="ListParagraph"/>
        <w:numPr>
          <w:ilvl w:val="0"/>
          <w:numId w:val="5"/>
        </w:numPr>
        <w:rPr>
          <w:rFonts w:asciiTheme="majorHAnsi" w:hAnsiTheme="majorHAnsi"/>
          <w:b/>
          <w:lang w:val="en-GB"/>
        </w:rPr>
      </w:pPr>
      <w:r w:rsidRPr="00375433">
        <w:rPr>
          <w:rFonts w:asciiTheme="majorHAnsi" w:hAnsiTheme="majorHAnsi"/>
          <w:b/>
          <w:lang w:val="en-GB"/>
        </w:rPr>
        <w:t>VENUE</w:t>
      </w:r>
    </w:p>
    <w:p w14:paraId="622D16B3" w14:textId="1DECEBE4" w:rsidR="00375433" w:rsidRPr="00D76035" w:rsidRDefault="00375433" w:rsidP="00D76035">
      <w:pPr>
        <w:pStyle w:val="ListParagraph"/>
        <w:numPr>
          <w:ilvl w:val="1"/>
          <w:numId w:val="5"/>
        </w:numPr>
        <w:rPr>
          <w:rFonts w:asciiTheme="majorHAnsi" w:hAnsiTheme="majorHAnsi"/>
          <w:lang w:val="en-GB"/>
        </w:rPr>
      </w:pPr>
      <w:r w:rsidRPr="00375433">
        <w:rPr>
          <w:rFonts w:asciiTheme="majorHAnsi" w:hAnsiTheme="majorHAnsi"/>
          <w:lang w:val="en-GB"/>
        </w:rPr>
        <w:t>Attachment</w:t>
      </w:r>
      <w:r w:rsidR="005770BA">
        <w:rPr>
          <w:rFonts w:asciiTheme="majorHAnsi" w:hAnsiTheme="majorHAnsi"/>
          <w:lang w:val="en-GB"/>
        </w:rPr>
        <w:t xml:space="preserve"> A</w:t>
      </w:r>
      <w:r w:rsidRPr="00375433">
        <w:rPr>
          <w:rFonts w:asciiTheme="majorHAnsi" w:hAnsiTheme="majorHAnsi"/>
          <w:lang w:val="en-GB"/>
        </w:rPr>
        <w:t xml:space="preserve"> shows the location of the regatta venue</w:t>
      </w:r>
      <w:r w:rsidR="00D76035">
        <w:rPr>
          <w:rFonts w:asciiTheme="majorHAnsi" w:hAnsiTheme="majorHAnsi"/>
          <w:lang w:val="en-GB"/>
        </w:rPr>
        <w:t>.</w:t>
      </w:r>
    </w:p>
    <w:p w14:paraId="76CCC038" w14:textId="77777777" w:rsidR="00375433" w:rsidRPr="00375433" w:rsidRDefault="00375433" w:rsidP="00375433">
      <w:pPr>
        <w:jc w:val="both"/>
        <w:rPr>
          <w:rFonts w:asciiTheme="majorHAnsi" w:hAnsiTheme="majorHAnsi"/>
          <w:b/>
          <w:lang w:val="en-GB"/>
        </w:rPr>
      </w:pPr>
    </w:p>
    <w:p w14:paraId="769C2B98" w14:textId="25225D86" w:rsidR="00375433" w:rsidRPr="00D76035" w:rsidRDefault="00375433" w:rsidP="00D76035">
      <w:pPr>
        <w:pStyle w:val="ListParagraph"/>
        <w:numPr>
          <w:ilvl w:val="1"/>
          <w:numId w:val="5"/>
        </w:numPr>
        <w:jc w:val="both"/>
        <w:rPr>
          <w:rFonts w:asciiTheme="majorHAnsi" w:hAnsiTheme="majorHAnsi"/>
          <w:lang w:val="en-GB"/>
        </w:rPr>
      </w:pPr>
      <w:r w:rsidRPr="00375433">
        <w:rPr>
          <w:rFonts w:asciiTheme="majorHAnsi" w:hAnsiTheme="majorHAnsi"/>
          <w:lang w:val="en-GB"/>
        </w:rPr>
        <w:t>Attachment</w:t>
      </w:r>
      <w:r w:rsidR="005770BA">
        <w:rPr>
          <w:rFonts w:asciiTheme="majorHAnsi" w:hAnsiTheme="majorHAnsi"/>
          <w:lang w:val="en-GB"/>
        </w:rPr>
        <w:t xml:space="preserve"> B</w:t>
      </w:r>
      <w:r w:rsidRPr="00375433">
        <w:rPr>
          <w:rFonts w:asciiTheme="majorHAnsi" w:hAnsiTheme="majorHAnsi"/>
          <w:lang w:val="en-GB"/>
        </w:rPr>
        <w:t xml:space="preserve"> shows the location of the racing areas</w:t>
      </w:r>
      <w:r w:rsidR="00D76035">
        <w:rPr>
          <w:rFonts w:asciiTheme="majorHAnsi" w:hAnsiTheme="majorHAnsi"/>
          <w:lang w:val="en-GB"/>
        </w:rPr>
        <w:t>.</w:t>
      </w:r>
    </w:p>
    <w:p w14:paraId="5C93B721" w14:textId="77777777" w:rsidR="00375433" w:rsidRDefault="00375433" w:rsidP="00375433">
      <w:pPr>
        <w:rPr>
          <w:rFonts w:asciiTheme="majorHAnsi" w:hAnsiTheme="majorHAnsi"/>
          <w:b/>
          <w:lang w:val="en-GB"/>
        </w:rPr>
      </w:pPr>
    </w:p>
    <w:p w14:paraId="4C27D9F9" w14:textId="48EAB1F5" w:rsidR="00375433" w:rsidRPr="00375433" w:rsidRDefault="00375433" w:rsidP="00375433">
      <w:pPr>
        <w:pStyle w:val="ListParagraph"/>
        <w:numPr>
          <w:ilvl w:val="0"/>
          <w:numId w:val="5"/>
        </w:numPr>
        <w:rPr>
          <w:rFonts w:asciiTheme="majorHAnsi" w:hAnsiTheme="majorHAnsi"/>
          <w:b/>
          <w:lang w:val="en-GB"/>
        </w:rPr>
      </w:pPr>
      <w:r w:rsidRPr="00375433">
        <w:rPr>
          <w:rFonts w:asciiTheme="majorHAnsi" w:hAnsiTheme="majorHAnsi"/>
          <w:b/>
          <w:lang w:val="en-GB"/>
        </w:rPr>
        <w:t>THE COURSES</w:t>
      </w:r>
    </w:p>
    <w:p w14:paraId="4358C782" w14:textId="7B959093" w:rsidR="00514B91" w:rsidRPr="00514B91" w:rsidRDefault="00375433" w:rsidP="00514B91">
      <w:pPr>
        <w:ind w:left="720"/>
        <w:rPr>
          <w:rFonts w:asciiTheme="majorHAnsi" w:hAnsiTheme="majorHAnsi"/>
          <w:lang w:val="en-GB"/>
        </w:rPr>
      </w:pPr>
      <w:r w:rsidRPr="00375433">
        <w:rPr>
          <w:rFonts w:asciiTheme="majorHAnsi" w:hAnsiTheme="majorHAnsi"/>
          <w:lang w:val="en-GB"/>
        </w:rPr>
        <w:t xml:space="preserve">The courses to be sailed will be </w:t>
      </w:r>
      <w:r w:rsidR="00175522">
        <w:rPr>
          <w:rFonts w:asciiTheme="majorHAnsi" w:hAnsiTheme="majorHAnsi"/>
          <w:lang w:val="en-GB"/>
        </w:rPr>
        <w:t>Trapezoid or Windward/Leeward</w:t>
      </w:r>
      <w:r w:rsidR="005770BA">
        <w:rPr>
          <w:rFonts w:asciiTheme="majorHAnsi" w:hAnsiTheme="majorHAnsi"/>
          <w:lang w:val="en-GB"/>
        </w:rPr>
        <w:t xml:space="preserve"> or as advised in the</w:t>
      </w:r>
      <w:r w:rsidR="00514B91">
        <w:rPr>
          <w:rFonts w:asciiTheme="majorHAnsi" w:hAnsiTheme="majorHAnsi"/>
          <w:lang w:val="en-GB"/>
        </w:rPr>
        <w:t xml:space="preserve"> supplementary</w:t>
      </w:r>
      <w:r w:rsidR="005770BA">
        <w:rPr>
          <w:rFonts w:asciiTheme="majorHAnsi" w:hAnsiTheme="majorHAnsi"/>
          <w:lang w:val="en-GB"/>
        </w:rPr>
        <w:t xml:space="preserve"> sailing instructions.</w:t>
      </w:r>
      <w:bookmarkStart w:id="11" w:name="_Hlk485920359"/>
    </w:p>
    <w:bookmarkEnd w:id="11"/>
    <w:p w14:paraId="2CE61E54" w14:textId="77777777" w:rsidR="00207982" w:rsidRDefault="00207982" w:rsidP="00207982">
      <w:pPr>
        <w:rPr>
          <w:rFonts w:asciiTheme="majorHAnsi" w:hAnsiTheme="majorHAnsi"/>
          <w:b/>
          <w:lang w:val="en-GB"/>
        </w:rPr>
      </w:pPr>
    </w:p>
    <w:p w14:paraId="5AD91CD2" w14:textId="2FB16CE0" w:rsidR="00207982" w:rsidRPr="00371B5D" w:rsidRDefault="00207982" w:rsidP="00371B5D">
      <w:pPr>
        <w:pStyle w:val="ListParagraph"/>
        <w:numPr>
          <w:ilvl w:val="0"/>
          <w:numId w:val="5"/>
        </w:numPr>
        <w:rPr>
          <w:rFonts w:asciiTheme="majorHAnsi" w:hAnsiTheme="majorHAnsi"/>
          <w:b/>
          <w:lang w:val="en-GB"/>
        </w:rPr>
      </w:pPr>
      <w:r w:rsidRPr="00207982">
        <w:rPr>
          <w:rFonts w:asciiTheme="majorHAnsi" w:hAnsiTheme="majorHAnsi"/>
          <w:b/>
          <w:lang w:val="en-GB"/>
        </w:rPr>
        <w:t>SCORING</w:t>
      </w:r>
    </w:p>
    <w:p w14:paraId="7D63B4AE" w14:textId="77777777" w:rsidR="00207982" w:rsidRDefault="00207982" w:rsidP="00207982">
      <w:pPr>
        <w:ind w:left="1440"/>
        <w:rPr>
          <w:rFonts w:asciiTheme="majorHAnsi" w:hAnsiTheme="majorHAnsi"/>
          <w:i/>
          <w:color w:val="FF0000"/>
          <w:lang w:val="en-GB"/>
        </w:rPr>
      </w:pPr>
    </w:p>
    <w:p w14:paraId="246DA876" w14:textId="32CA3688" w:rsidR="00207982" w:rsidRPr="00405CFB" w:rsidRDefault="00207982" w:rsidP="00405CFB">
      <w:pPr>
        <w:pStyle w:val="ListParagraph"/>
        <w:numPr>
          <w:ilvl w:val="1"/>
          <w:numId w:val="5"/>
        </w:numPr>
        <w:jc w:val="both"/>
        <w:rPr>
          <w:rFonts w:asciiTheme="majorHAnsi" w:hAnsiTheme="majorHAnsi"/>
          <w:i/>
          <w:lang w:val="en-GB"/>
        </w:rPr>
      </w:pPr>
      <w:r w:rsidRPr="00207982">
        <w:rPr>
          <w:rFonts w:asciiTheme="majorHAnsi" w:hAnsiTheme="majorHAnsi"/>
          <w:lang w:val="en-GB"/>
        </w:rPr>
        <w:t>The scoring system is as follows:</w:t>
      </w:r>
    </w:p>
    <w:p w14:paraId="1DE477D5" w14:textId="77777777" w:rsidR="00207982" w:rsidRPr="00207982" w:rsidRDefault="00207982" w:rsidP="00207982">
      <w:pPr>
        <w:ind w:left="1440"/>
        <w:jc w:val="both"/>
        <w:rPr>
          <w:rFonts w:asciiTheme="majorHAnsi" w:hAnsiTheme="majorHAnsi"/>
          <w:i/>
          <w:color w:val="FF0000"/>
          <w:lang w:val="en-GB"/>
        </w:rPr>
      </w:pPr>
    </w:p>
    <w:p w14:paraId="60D5EC5C" w14:textId="14833E75" w:rsidR="00207982" w:rsidRPr="00207982" w:rsidRDefault="00617F40" w:rsidP="00207982">
      <w:pPr>
        <w:pStyle w:val="ListParagraph"/>
        <w:numPr>
          <w:ilvl w:val="1"/>
          <w:numId w:val="5"/>
        </w:numPr>
        <w:jc w:val="both"/>
        <w:rPr>
          <w:rFonts w:asciiTheme="majorHAnsi" w:hAnsiTheme="majorHAnsi"/>
          <w:lang w:val="en-GB"/>
        </w:rPr>
      </w:pPr>
      <w:r>
        <w:rPr>
          <w:rFonts w:asciiTheme="majorHAnsi" w:hAnsiTheme="majorHAnsi"/>
          <w:lang w:val="en-GB"/>
        </w:rPr>
        <w:t>Five (5)</w:t>
      </w:r>
      <w:r w:rsidR="00D8180F" w:rsidRPr="00D8180F">
        <w:rPr>
          <w:rFonts w:asciiTheme="majorHAnsi" w:hAnsiTheme="majorHAnsi"/>
          <w:lang w:val="en-GB"/>
        </w:rPr>
        <w:t xml:space="preserve"> </w:t>
      </w:r>
      <w:r w:rsidR="00207982" w:rsidRPr="00207982">
        <w:rPr>
          <w:rFonts w:asciiTheme="majorHAnsi" w:hAnsiTheme="majorHAnsi"/>
          <w:lang w:val="en-GB"/>
        </w:rPr>
        <w:t>races are required to be completed to constitute a series.</w:t>
      </w:r>
    </w:p>
    <w:p w14:paraId="4EAFF6F6" w14:textId="07680507" w:rsidR="00207982" w:rsidRDefault="00207982" w:rsidP="00371B5D">
      <w:pPr>
        <w:jc w:val="both"/>
        <w:rPr>
          <w:rFonts w:asciiTheme="majorHAnsi" w:hAnsiTheme="majorHAnsi"/>
          <w:b/>
          <w:lang w:val="en-GB"/>
        </w:rPr>
      </w:pPr>
    </w:p>
    <w:p w14:paraId="10FC30ED" w14:textId="66598FBD" w:rsidR="00405CFB" w:rsidRPr="00371B5D" w:rsidRDefault="00405CFB" w:rsidP="00371B5D">
      <w:pPr>
        <w:pStyle w:val="ListParagraph"/>
        <w:numPr>
          <w:ilvl w:val="1"/>
          <w:numId w:val="5"/>
        </w:numPr>
        <w:jc w:val="both"/>
        <w:rPr>
          <w:rFonts w:asciiTheme="majorHAnsi" w:hAnsiTheme="majorHAnsi"/>
          <w:b/>
          <w:lang w:val="en-GB"/>
        </w:rPr>
      </w:pPr>
      <w:r w:rsidRPr="00371B5D">
        <w:rPr>
          <w:rFonts w:asciiTheme="majorHAnsi" w:hAnsiTheme="majorHAnsi"/>
          <w:lang w:val="en-GB"/>
        </w:rPr>
        <w:t>a)</w:t>
      </w:r>
      <w:r w:rsidRPr="00371B5D">
        <w:rPr>
          <w:rFonts w:asciiTheme="majorHAnsi" w:hAnsiTheme="majorHAnsi"/>
          <w:lang w:val="en-GB"/>
        </w:rPr>
        <w:tab/>
        <w:t>When fewer than five races have been completed, a boat’s series score will be the total of her race scores.</w:t>
      </w:r>
    </w:p>
    <w:p w14:paraId="35ED9BBC" w14:textId="77777777" w:rsidR="00405CFB" w:rsidRPr="00207982" w:rsidRDefault="00405CFB" w:rsidP="00405CFB">
      <w:pPr>
        <w:ind w:left="1440" w:hanging="1440"/>
        <w:jc w:val="both"/>
        <w:rPr>
          <w:rFonts w:asciiTheme="majorHAnsi" w:hAnsiTheme="majorHAnsi"/>
          <w:lang w:val="en-GB"/>
        </w:rPr>
      </w:pPr>
    </w:p>
    <w:p w14:paraId="777C5881" w14:textId="78512410" w:rsidR="00405CFB" w:rsidRPr="00207982" w:rsidRDefault="00405CFB" w:rsidP="00405CFB">
      <w:pPr>
        <w:ind w:left="1440" w:hanging="720"/>
        <w:jc w:val="both"/>
        <w:rPr>
          <w:rFonts w:asciiTheme="majorHAnsi" w:hAnsiTheme="majorHAnsi"/>
          <w:lang w:val="en-GB"/>
        </w:rPr>
      </w:pPr>
      <w:r w:rsidRPr="00207982">
        <w:rPr>
          <w:rFonts w:asciiTheme="majorHAnsi" w:hAnsiTheme="majorHAnsi"/>
          <w:lang w:val="en-GB"/>
        </w:rPr>
        <w:t>b)</w:t>
      </w:r>
      <w:r w:rsidRPr="00207982">
        <w:rPr>
          <w:rFonts w:asciiTheme="majorHAnsi" w:hAnsiTheme="majorHAnsi"/>
          <w:lang w:val="en-GB"/>
        </w:rPr>
        <w:tab/>
        <w:t>When</w:t>
      </w:r>
      <w:r>
        <w:rPr>
          <w:rFonts w:asciiTheme="majorHAnsi" w:hAnsiTheme="majorHAnsi"/>
          <w:lang w:val="en-GB"/>
        </w:rPr>
        <w:t xml:space="preserve"> five</w:t>
      </w:r>
      <w:r w:rsidRPr="00207982">
        <w:rPr>
          <w:rFonts w:asciiTheme="majorHAnsi" w:hAnsiTheme="majorHAnsi"/>
          <w:lang w:val="en-GB"/>
        </w:rPr>
        <w:t xml:space="preserve"> to</w:t>
      </w:r>
      <w:r>
        <w:rPr>
          <w:rFonts w:asciiTheme="majorHAnsi" w:hAnsiTheme="majorHAnsi"/>
          <w:lang w:val="en-GB"/>
        </w:rPr>
        <w:t xml:space="preserve"> eleven</w:t>
      </w:r>
      <w:r w:rsidRPr="00207982">
        <w:rPr>
          <w:rFonts w:asciiTheme="majorHAnsi" w:hAnsiTheme="majorHAnsi"/>
          <w:lang w:val="en-GB"/>
        </w:rPr>
        <w:t xml:space="preserve"> races have been completed, a boat’s series score will be the total of her race scores excluding her worst score.</w:t>
      </w:r>
    </w:p>
    <w:p w14:paraId="785C4B90" w14:textId="77777777" w:rsidR="00405CFB" w:rsidRPr="00207982" w:rsidRDefault="00405CFB" w:rsidP="00405CFB">
      <w:pPr>
        <w:ind w:left="1440" w:hanging="1440"/>
        <w:jc w:val="both"/>
        <w:rPr>
          <w:rFonts w:asciiTheme="majorHAnsi" w:hAnsiTheme="majorHAnsi"/>
          <w:lang w:val="en-GB"/>
        </w:rPr>
      </w:pPr>
      <w:r w:rsidRPr="00207982">
        <w:rPr>
          <w:rFonts w:asciiTheme="majorHAnsi" w:hAnsiTheme="majorHAnsi"/>
          <w:lang w:val="en-GB"/>
        </w:rPr>
        <w:tab/>
      </w:r>
    </w:p>
    <w:p w14:paraId="4AB45874" w14:textId="29F8A838" w:rsidR="00207982" w:rsidRPr="00371B5D" w:rsidRDefault="00405CFB" w:rsidP="00371B5D">
      <w:pPr>
        <w:ind w:left="1440" w:hanging="720"/>
        <w:jc w:val="both"/>
        <w:rPr>
          <w:rFonts w:asciiTheme="majorHAnsi" w:hAnsiTheme="majorHAnsi"/>
          <w:lang w:val="en-GB"/>
        </w:rPr>
      </w:pPr>
      <w:r w:rsidRPr="00207982">
        <w:rPr>
          <w:rFonts w:asciiTheme="majorHAnsi" w:hAnsiTheme="majorHAnsi"/>
          <w:lang w:val="en-GB"/>
        </w:rPr>
        <w:t>c)</w:t>
      </w:r>
      <w:r w:rsidRPr="00207982">
        <w:rPr>
          <w:rFonts w:asciiTheme="majorHAnsi" w:hAnsiTheme="majorHAnsi"/>
          <w:lang w:val="en-GB"/>
        </w:rPr>
        <w:tab/>
        <w:t>When</w:t>
      </w:r>
      <w:r>
        <w:rPr>
          <w:rFonts w:asciiTheme="majorHAnsi" w:hAnsiTheme="majorHAnsi"/>
          <w:lang w:val="en-GB"/>
        </w:rPr>
        <w:t xml:space="preserve"> twelve </w:t>
      </w:r>
      <w:r w:rsidRPr="00207982">
        <w:rPr>
          <w:rFonts w:asciiTheme="majorHAnsi" w:hAnsiTheme="majorHAnsi"/>
          <w:lang w:val="en-GB"/>
        </w:rPr>
        <w:t>or more races have been completed, a boat’s series score will be the total of her race scores excluding her two worst scores.</w:t>
      </w:r>
    </w:p>
    <w:p w14:paraId="03B228AB" w14:textId="77777777" w:rsidR="00207982" w:rsidRPr="00207982" w:rsidRDefault="00207982" w:rsidP="00207982">
      <w:pPr>
        <w:rPr>
          <w:rFonts w:asciiTheme="majorHAnsi" w:hAnsiTheme="majorHAnsi"/>
          <w:i/>
          <w:lang w:val="en-GB"/>
        </w:rPr>
      </w:pPr>
    </w:p>
    <w:p w14:paraId="64CEE962" w14:textId="40105648" w:rsidR="00207982" w:rsidRPr="00207982" w:rsidRDefault="00207982" w:rsidP="00207982">
      <w:pPr>
        <w:pStyle w:val="ListParagraph"/>
        <w:numPr>
          <w:ilvl w:val="0"/>
          <w:numId w:val="5"/>
        </w:numPr>
        <w:rPr>
          <w:rFonts w:asciiTheme="majorHAnsi" w:hAnsiTheme="majorHAnsi"/>
          <w:b/>
          <w:lang w:val="en-GB"/>
        </w:rPr>
      </w:pPr>
      <w:r w:rsidRPr="00207982">
        <w:rPr>
          <w:rFonts w:asciiTheme="majorHAnsi" w:hAnsiTheme="majorHAnsi"/>
          <w:b/>
          <w:lang w:val="en-GB"/>
        </w:rPr>
        <w:t>BERTHING</w:t>
      </w:r>
    </w:p>
    <w:p w14:paraId="73BBB2F8" w14:textId="0B79B4B8" w:rsidR="00207982" w:rsidRPr="00D8180F" w:rsidRDefault="00207982" w:rsidP="00D8180F">
      <w:pPr>
        <w:ind w:left="720"/>
        <w:rPr>
          <w:rFonts w:asciiTheme="majorHAnsi" w:hAnsiTheme="majorHAnsi"/>
          <w:lang w:val="en-GB"/>
        </w:rPr>
      </w:pPr>
      <w:r w:rsidRPr="00207982">
        <w:rPr>
          <w:rFonts w:asciiTheme="majorHAnsi" w:hAnsiTheme="majorHAnsi"/>
          <w:lang w:val="en-GB"/>
        </w:rPr>
        <w:t>Boats shall be kept in their assigned places while they are in the boat park. [DP]</w:t>
      </w:r>
    </w:p>
    <w:p w14:paraId="6A07A747" w14:textId="77777777" w:rsidR="00207982" w:rsidRDefault="00207982" w:rsidP="00207982">
      <w:pPr>
        <w:rPr>
          <w:rFonts w:asciiTheme="majorHAnsi" w:hAnsiTheme="majorHAnsi"/>
          <w:b/>
          <w:lang w:val="en-GB"/>
        </w:rPr>
      </w:pPr>
    </w:p>
    <w:p w14:paraId="5145AD28" w14:textId="63FDC174" w:rsidR="00207982" w:rsidRPr="00207982" w:rsidRDefault="00207982" w:rsidP="00207982">
      <w:pPr>
        <w:pStyle w:val="ListParagraph"/>
        <w:numPr>
          <w:ilvl w:val="0"/>
          <w:numId w:val="5"/>
        </w:numPr>
        <w:rPr>
          <w:rFonts w:asciiTheme="majorHAnsi" w:hAnsiTheme="majorHAnsi"/>
          <w:b/>
          <w:lang w:val="en-GB"/>
        </w:rPr>
      </w:pPr>
      <w:r w:rsidRPr="00207982">
        <w:rPr>
          <w:rFonts w:asciiTheme="majorHAnsi" w:hAnsiTheme="majorHAnsi"/>
          <w:b/>
          <w:lang w:val="en-GB"/>
        </w:rPr>
        <w:t>RADIO COMMUNICATION</w:t>
      </w:r>
    </w:p>
    <w:p w14:paraId="7910AA19" w14:textId="77777777" w:rsidR="00207982" w:rsidRPr="00207982" w:rsidRDefault="00207982" w:rsidP="00207982">
      <w:pPr>
        <w:ind w:left="720"/>
        <w:rPr>
          <w:rFonts w:asciiTheme="majorHAnsi" w:hAnsiTheme="majorHAnsi"/>
          <w:lang w:val="en-GB"/>
        </w:rPr>
      </w:pPr>
      <w:r w:rsidRPr="00207982">
        <w:rPr>
          <w:rFonts w:asciiTheme="majorHAnsi" w:hAnsiTheme="majorHAnsi"/>
          <w:lang w:val="en-GB"/>
        </w:rPr>
        <w:t>Except in an emergency, a boat that is racing shall not make voice or data transmissions and shall not receive voice or data communication that is not available to all boats. This restriction also applies to mobile telephones. [DP]</w:t>
      </w:r>
    </w:p>
    <w:p w14:paraId="5D07255A" w14:textId="14C9F0B7" w:rsidR="00207982" w:rsidRPr="00207982" w:rsidRDefault="00207982" w:rsidP="00207982">
      <w:pPr>
        <w:pStyle w:val="ListParagraph"/>
        <w:numPr>
          <w:ilvl w:val="0"/>
          <w:numId w:val="5"/>
        </w:numPr>
        <w:rPr>
          <w:rFonts w:asciiTheme="majorHAnsi" w:hAnsiTheme="majorHAnsi"/>
          <w:b/>
          <w:lang w:val="en-GB"/>
        </w:rPr>
      </w:pPr>
      <w:r w:rsidRPr="00207982">
        <w:rPr>
          <w:rFonts w:asciiTheme="majorHAnsi" w:hAnsiTheme="majorHAnsi"/>
          <w:b/>
          <w:lang w:val="en-GB"/>
        </w:rPr>
        <w:t>PRIZES</w:t>
      </w:r>
    </w:p>
    <w:p w14:paraId="2D00C8A4" w14:textId="4D15F78A" w:rsidR="00207982" w:rsidRPr="00977FCB" w:rsidRDefault="00207982" w:rsidP="00DD6688">
      <w:pPr>
        <w:ind w:left="720"/>
        <w:rPr>
          <w:rFonts w:asciiTheme="majorHAnsi" w:hAnsiTheme="majorHAnsi"/>
          <w:i/>
          <w:lang w:val="en-GB"/>
        </w:rPr>
      </w:pPr>
      <w:r w:rsidRPr="00207982">
        <w:rPr>
          <w:rFonts w:asciiTheme="majorHAnsi" w:hAnsiTheme="majorHAnsi"/>
          <w:lang w:val="en-GB"/>
        </w:rPr>
        <w:t>Prizes will be given as follows:</w:t>
      </w:r>
      <w:r w:rsidR="00D8180F">
        <w:rPr>
          <w:rFonts w:asciiTheme="majorHAnsi" w:hAnsiTheme="majorHAnsi"/>
          <w:lang w:val="en-GB"/>
        </w:rPr>
        <w:t xml:space="preserve"> 1</w:t>
      </w:r>
      <w:r w:rsidR="00D8180F" w:rsidRPr="00D8180F">
        <w:rPr>
          <w:rFonts w:asciiTheme="majorHAnsi" w:hAnsiTheme="majorHAnsi"/>
          <w:vertAlign w:val="superscript"/>
          <w:lang w:val="en-GB"/>
        </w:rPr>
        <w:t>st</w:t>
      </w:r>
      <w:r w:rsidR="00D8180F">
        <w:rPr>
          <w:rFonts w:asciiTheme="majorHAnsi" w:hAnsiTheme="majorHAnsi"/>
          <w:lang w:val="en-GB"/>
        </w:rPr>
        <w:t>, 2</w:t>
      </w:r>
      <w:r w:rsidR="00D8180F" w:rsidRPr="00D8180F">
        <w:rPr>
          <w:rFonts w:asciiTheme="majorHAnsi" w:hAnsiTheme="majorHAnsi"/>
          <w:vertAlign w:val="superscript"/>
          <w:lang w:val="en-GB"/>
        </w:rPr>
        <w:t>nd</w:t>
      </w:r>
      <w:r w:rsidR="00D8180F">
        <w:rPr>
          <w:rFonts w:asciiTheme="majorHAnsi" w:hAnsiTheme="majorHAnsi"/>
          <w:lang w:val="en-GB"/>
        </w:rPr>
        <w:t xml:space="preserve"> and 3</w:t>
      </w:r>
      <w:r w:rsidR="00D8180F" w:rsidRPr="00D8180F">
        <w:rPr>
          <w:rFonts w:asciiTheme="majorHAnsi" w:hAnsiTheme="majorHAnsi"/>
          <w:vertAlign w:val="superscript"/>
          <w:lang w:val="en-GB"/>
        </w:rPr>
        <w:t>rd</w:t>
      </w:r>
      <w:r w:rsidR="00D8180F">
        <w:rPr>
          <w:rFonts w:asciiTheme="majorHAnsi" w:hAnsiTheme="majorHAnsi"/>
          <w:lang w:val="en-GB"/>
        </w:rPr>
        <w:t xml:space="preserve"> in Open, Women and </w:t>
      </w:r>
      <w:r w:rsidR="00977FCB">
        <w:rPr>
          <w:rFonts w:asciiTheme="majorHAnsi" w:hAnsiTheme="majorHAnsi"/>
          <w:lang w:val="en-GB"/>
        </w:rPr>
        <w:t>U21 Men and Women</w:t>
      </w:r>
    </w:p>
    <w:p w14:paraId="121E06CF" w14:textId="77777777" w:rsidR="00207982" w:rsidRPr="00207982" w:rsidRDefault="00207982" w:rsidP="00207982">
      <w:pPr>
        <w:rPr>
          <w:rFonts w:asciiTheme="majorHAnsi" w:hAnsiTheme="majorHAnsi"/>
          <w:i/>
          <w:lang w:val="en-GB"/>
        </w:rPr>
      </w:pPr>
    </w:p>
    <w:p w14:paraId="24F7F4C3" w14:textId="22C443D2" w:rsidR="00207982" w:rsidRPr="00207982" w:rsidRDefault="00207982" w:rsidP="00207982">
      <w:pPr>
        <w:pStyle w:val="ListParagraph"/>
        <w:numPr>
          <w:ilvl w:val="0"/>
          <w:numId w:val="5"/>
        </w:numPr>
        <w:rPr>
          <w:rFonts w:asciiTheme="majorHAnsi" w:hAnsiTheme="majorHAnsi"/>
          <w:b/>
          <w:lang w:val="en-GB"/>
        </w:rPr>
      </w:pPr>
      <w:r w:rsidRPr="00207982">
        <w:rPr>
          <w:rFonts w:asciiTheme="majorHAnsi" w:hAnsiTheme="majorHAnsi"/>
          <w:b/>
          <w:lang w:val="en-GB"/>
        </w:rPr>
        <w:t>INSURANCE</w:t>
      </w:r>
    </w:p>
    <w:p w14:paraId="023BF9D2" w14:textId="4ECC74A6" w:rsidR="007221FF" w:rsidRPr="007221FF" w:rsidRDefault="007221FF" w:rsidP="007221FF">
      <w:pPr>
        <w:ind w:left="720"/>
        <w:rPr>
          <w:rFonts w:asciiTheme="majorHAnsi" w:eastAsia="MS Mincho" w:hAnsiTheme="majorHAnsi" w:cstheme="majorHAnsi"/>
          <w:lang w:val="en-GB"/>
        </w:rPr>
      </w:pPr>
      <w:r w:rsidRPr="007221FF">
        <w:rPr>
          <w:rFonts w:asciiTheme="majorHAnsi" w:hAnsiTheme="majorHAnsi" w:cstheme="majorHAnsi"/>
          <w:lang w:val="en-GB"/>
        </w:rPr>
        <w:t>Each participating boat shall be insured with valid marine third-party liability insurance with a minimum cover o</w:t>
      </w:r>
      <w:r w:rsidR="00977FCB">
        <w:rPr>
          <w:rFonts w:asciiTheme="majorHAnsi" w:hAnsiTheme="majorHAnsi" w:cstheme="majorHAnsi"/>
          <w:lang w:val="en-GB"/>
        </w:rPr>
        <w:t xml:space="preserve">f $1,000,000 </w:t>
      </w:r>
      <w:r w:rsidRPr="007221FF">
        <w:rPr>
          <w:rFonts w:asciiTheme="majorHAnsi" w:hAnsiTheme="majorHAnsi" w:cstheme="majorHAnsi"/>
          <w:lang w:val="en-GB"/>
        </w:rPr>
        <w:t xml:space="preserve">per incident or the equivalent. </w:t>
      </w:r>
      <w:r w:rsidRPr="007221FF">
        <w:rPr>
          <w:rFonts w:asciiTheme="majorHAnsi" w:eastAsia="MS Mincho" w:hAnsiTheme="majorHAnsi" w:cstheme="majorHAnsi"/>
          <w:lang w:val="en-GB"/>
        </w:rPr>
        <w:t>Certificate of insurance is to be presented at registration</w:t>
      </w:r>
      <w:r w:rsidR="00977FCB">
        <w:rPr>
          <w:rFonts w:asciiTheme="majorHAnsi" w:eastAsia="MS Mincho" w:hAnsiTheme="majorHAnsi" w:cstheme="majorHAnsi"/>
          <w:lang w:val="en-GB"/>
        </w:rPr>
        <w:t>.</w:t>
      </w:r>
    </w:p>
    <w:p w14:paraId="51EB996C" w14:textId="77777777" w:rsidR="007221FF" w:rsidRPr="007221FF" w:rsidRDefault="007221FF" w:rsidP="007221FF">
      <w:pPr>
        <w:ind w:left="720"/>
        <w:rPr>
          <w:rFonts w:asciiTheme="majorHAnsi" w:hAnsiTheme="majorHAnsi" w:cstheme="majorHAnsi"/>
          <w:i/>
          <w:lang w:val="en-GB"/>
        </w:rPr>
      </w:pPr>
    </w:p>
    <w:p w14:paraId="0D787A25" w14:textId="0D70EE6F" w:rsidR="00207982" w:rsidRPr="00207982" w:rsidRDefault="00207982" w:rsidP="00207982">
      <w:pPr>
        <w:pStyle w:val="ListParagraph"/>
        <w:numPr>
          <w:ilvl w:val="0"/>
          <w:numId w:val="5"/>
        </w:numPr>
        <w:rPr>
          <w:rFonts w:asciiTheme="majorHAnsi" w:hAnsiTheme="majorHAnsi"/>
          <w:b/>
          <w:lang w:val="en-GB"/>
        </w:rPr>
      </w:pPr>
      <w:r w:rsidRPr="00207982">
        <w:rPr>
          <w:rFonts w:asciiTheme="majorHAnsi" w:hAnsiTheme="majorHAnsi"/>
          <w:b/>
          <w:lang w:val="en-GB"/>
        </w:rPr>
        <w:t>DISCLAIMER OF LIABILITY</w:t>
      </w:r>
    </w:p>
    <w:p w14:paraId="61F29137" w14:textId="14A3F466" w:rsidR="00207982" w:rsidRDefault="00207982" w:rsidP="00207982">
      <w:pPr>
        <w:ind w:left="720"/>
        <w:rPr>
          <w:rFonts w:asciiTheme="majorHAnsi" w:hAnsiTheme="majorHAnsi"/>
          <w:lang w:val="en-GB"/>
        </w:rPr>
      </w:pPr>
      <w:r w:rsidRPr="00207982">
        <w:rPr>
          <w:rFonts w:asciiTheme="majorHAnsi" w:hAnsiTheme="majorHAnsi"/>
          <w:lang w:val="en-GB"/>
        </w:rPr>
        <w:t>Competitors participate in the regatta entirely at their own risk. See RRS 4, Decision to Race. The organising authority will not accept any liability for material damage or personal injury or death sustained in conjunction with or prior to, during, or after the regatta.</w:t>
      </w:r>
    </w:p>
    <w:p w14:paraId="70E3BCB3" w14:textId="77777777" w:rsidR="00977FCB" w:rsidRPr="00207982" w:rsidRDefault="00977FCB" w:rsidP="00207982">
      <w:pPr>
        <w:ind w:left="720"/>
        <w:rPr>
          <w:rFonts w:asciiTheme="majorHAnsi" w:hAnsiTheme="majorHAnsi"/>
          <w:b/>
          <w:lang w:val="en-GB"/>
        </w:rPr>
      </w:pPr>
    </w:p>
    <w:p w14:paraId="650E8907" w14:textId="45687B92" w:rsidR="00207982" w:rsidRPr="00207982" w:rsidRDefault="00207982" w:rsidP="00207982">
      <w:pPr>
        <w:pStyle w:val="ListParagraph"/>
        <w:numPr>
          <w:ilvl w:val="0"/>
          <w:numId w:val="5"/>
        </w:numPr>
        <w:rPr>
          <w:rFonts w:asciiTheme="majorHAnsi" w:hAnsiTheme="majorHAnsi"/>
          <w:b/>
          <w:lang w:val="en-GB"/>
        </w:rPr>
      </w:pPr>
      <w:r w:rsidRPr="00207982">
        <w:rPr>
          <w:rFonts w:asciiTheme="majorHAnsi" w:hAnsiTheme="majorHAnsi"/>
          <w:b/>
          <w:lang w:val="en-GB"/>
        </w:rPr>
        <w:t>FURTHER INFORMATION</w:t>
      </w:r>
    </w:p>
    <w:p w14:paraId="6C9D65BB" w14:textId="76E8FFC9" w:rsidR="00405CFB" w:rsidRDefault="00207982" w:rsidP="00405CFB">
      <w:pPr>
        <w:ind w:left="720"/>
        <w:rPr>
          <w:rFonts w:asciiTheme="majorHAnsi" w:hAnsiTheme="majorHAnsi"/>
          <w:lang w:val="en-GB"/>
        </w:rPr>
      </w:pPr>
      <w:r w:rsidRPr="00207982">
        <w:rPr>
          <w:rFonts w:asciiTheme="majorHAnsi" w:hAnsiTheme="majorHAnsi"/>
          <w:lang w:val="en-GB"/>
        </w:rPr>
        <w:t>For further information please contact:</w:t>
      </w:r>
      <w:r w:rsidR="00405CFB">
        <w:rPr>
          <w:rFonts w:asciiTheme="majorHAnsi" w:hAnsiTheme="majorHAnsi"/>
          <w:lang w:val="en-GB"/>
        </w:rPr>
        <w:t xml:space="preserve"> Andrew Snell +64 21 489 573 </w:t>
      </w:r>
      <w:hyperlink r:id="rId9" w:history="1">
        <w:r w:rsidR="00405CFB" w:rsidRPr="00435FAF">
          <w:rPr>
            <w:rStyle w:val="Hyperlink"/>
            <w:rFonts w:asciiTheme="majorHAnsi" w:hAnsiTheme="majorHAnsi"/>
            <w:lang w:val="en-GB"/>
          </w:rPr>
          <w:t>andrew.snell@xtra.co.nz</w:t>
        </w:r>
      </w:hyperlink>
    </w:p>
    <w:p w14:paraId="7B97EAC3" w14:textId="77777777" w:rsidR="00405CFB" w:rsidRPr="00405CFB" w:rsidRDefault="00405CFB" w:rsidP="00405CFB">
      <w:pPr>
        <w:ind w:left="720"/>
        <w:rPr>
          <w:rFonts w:asciiTheme="majorHAnsi" w:hAnsiTheme="majorHAnsi"/>
          <w:lang w:val="en-GB"/>
        </w:rPr>
      </w:pPr>
    </w:p>
    <w:p w14:paraId="2A4F7E41" w14:textId="46AB49AC" w:rsidR="00D61B29" w:rsidRDefault="00D61B29" w:rsidP="00207982">
      <w:pPr>
        <w:ind w:left="720"/>
        <w:rPr>
          <w:rFonts w:asciiTheme="majorHAnsi" w:hAnsiTheme="majorHAnsi"/>
          <w:b/>
          <w:lang w:val="en-GB"/>
        </w:rPr>
      </w:pPr>
    </w:p>
    <w:p w14:paraId="34361EF5" w14:textId="1B4E5DD2" w:rsidR="00D61B29" w:rsidRDefault="00D61B29" w:rsidP="00207982">
      <w:pPr>
        <w:ind w:left="720"/>
        <w:rPr>
          <w:rFonts w:asciiTheme="majorHAnsi" w:hAnsiTheme="majorHAnsi"/>
          <w:b/>
          <w:lang w:val="en-GB"/>
        </w:rPr>
      </w:pPr>
    </w:p>
    <w:p w14:paraId="2871F956" w14:textId="37772CFD" w:rsidR="00D61B29" w:rsidRDefault="00D61B29" w:rsidP="00207982">
      <w:pPr>
        <w:ind w:left="720"/>
        <w:rPr>
          <w:rFonts w:asciiTheme="majorHAnsi" w:hAnsiTheme="majorHAnsi"/>
          <w:b/>
          <w:lang w:val="en-GB"/>
        </w:rPr>
      </w:pPr>
    </w:p>
    <w:p w14:paraId="7205AA18" w14:textId="767E4F48" w:rsidR="00D61B29" w:rsidRDefault="00D61B29" w:rsidP="00207982">
      <w:pPr>
        <w:ind w:left="720"/>
        <w:rPr>
          <w:rFonts w:asciiTheme="majorHAnsi" w:hAnsiTheme="majorHAnsi"/>
          <w:b/>
          <w:lang w:val="en-GB"/>
        </w:rPr>
      </w:pPr>
      <w:r>
        <w:rPr>
          <w:rFonts w:asciiTheme="majorHAnsi" w:hAnsiTheme="majorHAnsi"/>
          <w:b/>
          <w:lang w:val="en-GB"/>
        </w:rPr>
        <w:t>Attachment A</w:t>
      </w:r>
    </w:p>
    <w:p w14:paraId="66B46FB8" w14:textId="003B4568" w:rsidR="00371B5D" w:rsidRDefault="00371B5D" w:rsidP="00207982">
      <w:pPr>
        <w:ind w:left="720"/>
        <w:rPr>
          <w:rFonts w:asciiTheme="majorHAnsi" w:hAnsiTheme="majorHAnsi"/>
          <w:b/>
          <w:lang w:val="en-GB"/>
        </w:rPr>
      </w:pPr>
      <w:r>
        <w:rPr>
          <w:rFonts w:asciiTheme="majorHAnsi" w:hAnsiTheme="majorHAnsi"/>
          <w:b/>
          <w:lang w:val="en-GB"/>
        </w:rPr>
        <w:t>Location of Takapuna Boating Club</w:t>
      </w:r>
    </w:p>
    <w:p w14:paraId="4EE44397" w14:textId="77777777" w:rsidR="00D61B29" w:rsidRPr="00207982" w:rsidRDefault="00D61B29" w:rsidP="00207982">
      <w:pPr>
        <w:ind w:left="720"/>
        <w:rPr>
          <w:rFonts w:asciiTheme="majorHAnsi" w:hAnsiTheme="majorHAnsi"/>
          <w:b/>
          <w:lang w:val="en-GB"/>
        </w:rPr>
      </w:pPr>
    </w:p>
    <w:p w14:paraId="4CAC1FD0" w14:textId="7CE25A41" w:rsidR="00207982" w:rsidRDefault="00371B5D" w:rsidP="00207982">
      <w:pPr>
        <w:rPr>
          <w:rFonts w:asciiTheme="majorHAnsi" w:hAnsiTheme="majorHAnsi"/>
          <w:lang w:val="en-GB"/>
        </w:rPr>
      </w:pPr>
      <w:r>
        <w:rPr>
          <w:noProof/>
          <w:lang w:val="en-NZ" w:eastAsia="en-NZ"/>
        </w:rPr>
        <w:drawing>
          <wp:inline distT="0" distB="0" distL="0" distR="0" wp14:anchorId="0AD07B95" wp14:editId="223C36B3">
            <wp:extent cx="4010025" cy="426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0025" cy="4267200"/>
                    </a:xfrm>
                    <a:prstGeom prst="rect">
                      <a:avLst/>
                    </a:prstGeom>
                    <a:noFill/>
                    <a:ln>
                      <a:noFill/>
                    </a:ln>
                  </pic:spPr>
                </pic:pic>
              </a:graphicData>
            </a:graphic>
          </wp:inline>
        </w:drawing>
      </w:r>
    </w:p>
    <w:p w14:paraId="1BAA7610" w14:textId="5FFB2E95" w:rsidR="00371B5D" w:rsidRDefault="00371B5D" w:rsidP="00207982">
      <w:pPr>
        <w:rPr>
          <w:rFonts w:asciiTheme="majorHAnsi" w:hAnsiTheme="majorHAnsi"/>
          <w:lang w:val="en-GB"/>
        </w:rPr>
      </w:pPr>
    </w:p>
    <w:p w14:paraId="4236E2C5" w14:textId="4CFC09B6" w:rsidR="00371B5D" w:rsidRDefault="00371B5D" w:rsidP="00207982">
      <w:pPr>
        <w:rPr>
          <w:rFonts w:asciiTheme="majorHAnsi" w:hAnsiTheme="majorHAnsi"/>
          <w:b/>
          <w:lang w:val="en-GB"/>
        </w:rPr>
      </w:pPr>
      <w:r>
        <w:rPr>
          <w:rFonts w:asciiTheme="majorHAnsi" w:hAnsiTheme="majorHAnsi"/>
          <w:lang w:val="en-GB"/>
        </w:rPr>
        <w:tab/>
      </w:r>
      <w:r>
        <w:rPr>
          <w:rFonts w:asciiTheme="majorHAnsi" w:hAnsiTheme="majorHAnsi"/>
          <w:b/>
          <w:lang w:val="en-GB"/>
        </w:rPr>
        <w:t>Attachment B</w:t>
      </w:r>
    </w:p>
    <w:p w14:paraId="7C0D616E" w14:textId="3665E1A2" w:rsidR="00371B5D" w:rsidRPr="00371B5D" w:rsidRDefault="00371B5D" w:rsidP="00207982">
      <w:pPr>
        <w:rPr>
          <w:rFonts w:asciiTheme="majorHAnsi" w:hAnsiTheme="majorHAnsi"/>
          <w:b/>
          <w:lang w:val="en-GB"/>
        </w:rPr>
      </w:pPr>
      <w:r>
        <w:rPr>
          <w:rFonts w:asciiTheme="majorHAnsi" w:hAnsiTheme="majorHAnsi"/>
          <w:b/>
          <w:lang w:val="en-GB"/>
        </w:rPr>
        <w:tab/>
        <w:t>Racing area</w:t>
      </w:r>
    </w:p>
    <w:p w14:paraId="0F9C7A56" w14:textId="1C5E4516" w:rsidR="00EA0F84" w:rsidRPr="00EA0F84" w:rsidRDefault="00E43793" w:rsidP="00EA0F84">
      <w:r>
        <w:rPr>
          <w:noProof/>
          <w:lang w:val="en-NZ" w:eastAsia="en-NZ"/>
        </w:rPr>
        <mc:AlternateContent>
          <mc:Choice Requires="wps">
            <w:drawing>
              <wp:anchor distT="0" distB="0" distL="114300" distR="114300" simplePos="0" relativeHeight="251659264" behindDoc="0" locked="0" layoutInCell="1" allowOverlap="1" wp14:anchorId="678D16D6" wp14:editId="145C0F5E">
                <wp:simplePos x="0" y="0"/>
                <wp:positionH relativeFrom="column">
                  <wp:posOffset>1123951</wp:posOffset>
                </wp:positionH>
                <wp:positionV relativeFrom="paragraph">
                  <wp:posOffset>1137285</wp:posOffset>
                </wp:positionV>
                <wp:extent cx="1104900" cy="1304925"/>
                <wp:effectExtent l="57150" t="19050" r="76200" b="104775"/>
                <wp:wrapNone/>
                <wp:docPr id="6" name="Oval 6"/>
                <wp:cNvGraphicFramePr/>
                <a:graphic xmlns:a="http://schemas.openxmlformats.org/drawingml/2006/main">
                  <a:graphicData uri="http://schemas.microsoft.com/office/word/2010/wordprocessingShape">
                    <wps:wsp>
                      <wps:cNvSpPr/>
                      <wps:spPr>
                        <a:xfrm>
                          <a:off x="0" y="0"/>
                          <a:ext cx="1104900" cy="1304925"/>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7B8F8D" id="Oval 6" o:spid="_x0000_s1026" style="position:absolute;margin-left:88.5pt;margin-top:89.55pt;width:87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" fillcolor="#4f81bd [3204]" strokecolor="#4579b8 [3044]">
                <v:fill color2="#a7bfde [1620]" rotate="t" angle="180" focus="100%" type="gradient">
                  <o:fill v:ext="view" type="gradientUnscaled"/>
                </v:fill>
                <v:shadow on="t" color="black" opacity="22937f" origin=",.5" offset="0,.63889mm"/>
              </v:oval>
            </w:pict>
          </mc:Fallback>
        </mc:AlternateContent>
      </w:r>
      <w:r w:rsidR="00371B5D">
        <w:rPr>
          <w:noProof/>
          <w:lang w:val="en-NZ" w:eastAsia="en-NZ"/>
        </w:rPr>
        <w:drawing>
          <wp:inline distT="0" distB="0" distL="0" distR="0" wp14:anchorId="31DC30A6" wp14:editId="2B88E234">
            <wp:extent cx="5676900" cy="3590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3590925"/>
                    </a:xfrm>
                    <a:prstGeom prst="rect">
                      <a:avLst/>
                    </a:prstGeom>
                    <a:noFill/>
                    <a:ln>
                      <a:noFill/>
                    </a:ln>
                  </pic:spPr>
                </pic:pic>
              </a:graphicData>
            </a:graphic>
          </wp:inline>
        </w:drawing>
      </w:r>
    </w:p>
    <w:sectPr w:rsidR="00EA0F84" w:rsidRPr="00EA0F84" w:rsidSect="00AD0448">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705F" w14:textId="77777777" w:rsidR="00F02FD2" w:rsidRDefault="00F02FD2" w:rsidP="000E0AC4">
      <w:r>
        <w:separator/>
      </w:r>
    </w:p>
  </w:endnote>
  <w:endnote w:type="continuationSeparator" w:id="0">
    <w:p w14:paraId="41D226B2" w14:textId="77777777" w:rsidR="00F02FD2" w:rsidRDefault="00F02FD2"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1715" w14:textId="77777777" w:rsidR="008611B8" w:rsidRDefault="008611B8">
    <w:pPr>
      <w:pStyle w:val="Footer"/>
    </w:pPr>
    <w:r w:rsidRPr="00197F2A">
      <w:rPr>
        <w:noProof/>
        <w:sz w:val="30"/>
        <w:lang w:val="en-NZ" w:eastAsia="en-NZ"/>
      </w:rPr>
      <mc:AlternateContent>
        <mc:Choice Requires="wps">
          <w:drawing>
            <wp:anchor distT="45720" distB="45720" distL="114300" distR="114300" simplePos="0" relativeHeight="251658752" behindDoc="0" locked="0" layoutInCell="1" allowOverlap="1" wp14:anchorId="6F03A1C7" wp14:editId="32E9B1BF">
              <wp:simplePos x="0" y="0"/>
              <wp:positionH relativeFrom="column">
                <wp:posOffset>3717925</wp:posOffset>
              </wp:positionH>
              <wp:positionV relativeFrom="paragraph">
                <wp:posOffset>-372110</wp:posOffset>
              </wp:positionV>
              <wp:extent cx="2743200" cy="819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19150"/>
                      </a:xfrm>
                      <a:prstGeom prst="rect">
                        <a:avLst/>
                      </a:prstGeom>
                      <a:solidFill>
                        <a:srgbClr val="FFFFFF"/>
                      </a:solidFill>
                      <a:ln w="9525">
                        <a:noFill/>
                        <a:miter lim="800000"/>
                        <a:headEnd/>
                        <a:tailEnd/>
                      </a:ln>
                    </wps:spPr>
                    <wps:txbx>
                      <w:txbxContent>
                        <w:p w14:paraId="471B604D" w14:textId="77777777" w:rsidR="008611B8" w:rsidRDefault="008611B8" w:rsidP="00E83AF2">
                          <w:pPr>
                            <w:pStyle w:val="Footer"/>
                            <w:jc w:val="right"/>
                          </w:pPr>
                          <w:r>
                            <w:rPr>
                              <w:noProof/>
                              <w:lang w:val="en-NZ" w:eastAsia="en-NZ"/>
                            </w:rPr>
                            <w:drawing>
                              <wp:inline distT="0" distB="0" distL="0" distR="0" wp14:anchorId="226642AF" wp14:editId="4818E793">
                                <wp:extent cx="2152650" cy="540385"/>
                                <wp:effectExtent l="0" t="0" r="0" b="0"/>
                                <wp:docPr id="3" name="Picture 3" descr="Description: ynz_logo_horizontal_RGB.jpg"/>
                                <wp:cNvGraphicFramePr/>
                                <a:graphic xmlns:a="http://schemas.openxmlformats.org/drawingml/2006/main">
                                  <a:graphicData uri="http://schemas.openxmlformats.org/drawingml/2006/picture">
                                    <pic:pic xmlns:pic="http://schemas.openxmlformats.org/drawingml/2006/picture">
                                      <pic:nvPicPr>
                                        <pic:cNvPr id="16" name="Picture 16" descr="Description: ynz_logo_horizontal_RGB.jpg"/>
                                        <pic:cNvPicPr/>
                                      </pic:nvPicPr>
                                      <pic:blipFill rotWithShape="1">
                                        <a:blip r:embed="rId1">
                                          <a:extLst>
                                            <a:ext uri="{28A0092B-C50C-407E-A947-70E740481C1C}">
                                              <a14:useLocalDpi xmlns:a14="http://schemas.microsoft.com/office/drawing/2010/main" val="0"/>
                                            </a:ext>
                                          </a:extLst>
                                        </a:blip>
                                        <a:srcRect r="5042"/>
                                        <a:stretch/>
                                      </pic:blipFill>
                                      <pic:spPr bwMode="auto">
                                        <a:xfrm>
                                          <a:off x="0" y="0"/>
                                          <a:ext cx="2152650" cy="5403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04A43D1" w14:textId="1C6DAFB1" w:rsidR="008611B8" w:rsidRPr="00BE5B41" w:rsidRDefault="008611B8" w:rsidP="00E83AF2">
                          <w:pPr>
                            <w:pStyle w:val="Footer"/>
                            <w:jc w:val="right"/>
                            <w:rPr>
                              <w:rFonts w:asciiTheme="majorHAnsi" w:hAnsiTheme="majorHAnsi"/>
                              <w:sz w:val="20"/>
                              <w:szCs w:val="20"/>
                            </w:rPr>
                          </w:pPr>
                          <w:r w:rsidRPr="00BE5B41">
                            <w:rPr>
                              <w:rFonts w:asciiTheme="majorHAnsi" w:hAnsiTheme="majorHAnsi"/>
                              <w:sz w:val="20"/>
                              <w:szCs w:val="20"/>
                            </w:rPr>
                            <w:t>2017-2020</w:t>
                          </w:r>
                          <w:r w:rsidR="00D657A2">
                            <w:rPr>
                              <w:rFonts w:asciiTheme="majorHAnsi" w:hAnsiTheme="majorHAnsi"/>
                              <w:sz w:val="20"/>
                              <w:szCs w:val="20"/>
                            </w:rPr>
                            <w:t xml:space="preserve"> V</w:t>
                          </w:r>
                          <w:r w:rsidR="00141CEF">
                            <w:rPr>
                              <w:rFonts w:asciiTheme="majorHAnsi" w:hAnsiTheme="majorHAnsi"/>
                              <w:sz w:val="20"/>
                              <w:szCs w:val="20"/>
                            </w:rPr>
                            <w:t>4</w:t>
                          </w:r>
                        </w:p>
                        <w:p w14:paraId="3C18543C" w14:textId="77777777" w:rsidR="008611B8" w:rsidRDefault="008611B8" w:rsidP="00E83AF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3A1C7" id="_x0000_t202" coordsize="21600,21600" o:spt="202" path="m,l,21600r21600,l21600,xe">
              <v:stroke joinstyle="miter"/>
              <v:path gradientshapeok="t" o:connecttype="rect"/>
            </v:shapetype>
            <v:shape id="Text Box 2" o:spid="_x0000_s1026" type="#_x0000_t202" style="position:absolute;margin-left:292.75pt;margin-top:-29.3pt;width:3in;height:6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" stroked="f">
              <v:textbox>
                <w:txbxContent>
                  <w:p w14:paraId="471B604D" w14:textId="77777777" w:rsidR="008611B8" w:rsidRDefault="008611B8" w:rsidP="00E83AF2">
                    <w:pPr>
                      <w:pStyle w:val="Footer"/>
                      <w:jc w:val="right"/>
                    </w:pPr>
                    <w:r>
                      <w:rPr>
                        <w:noProof/>
                        <w:lang w:val="en-NZ" w:eastAsia="en-NZ"/>
                      </w:rPr>
                      <w:drawing>
                        <wp:inline distT="0" distB="0" distL="0" distR="0" wp14:anchorId="226642AF" wp14:editId="4818E793">
                          <wp:extent cx="2152650" cy="540385"/>
                          <wp:effectExtent l="0" t="0" r="0" b="0"/>
                          <wp:docPr id="3" name="Picture 3" descr="Description: ynz_logo_horizontal_RGB.jpg"/>
                          <wp:cNvGraphicFramePr/>
                          <a:graphic xmlns:a="http://schemas.openxmlformats.org/drawingml/2006/main">
                            <a:graphicData uri="http://schemas.openxmlformats.org/drawingml/2006/picture">
                              <pic:pic xmlns:pic="http://schemas.openxmlformats.org/drawingml/2006/picture">
                                <pic:nvPicPr>
                                  <pic:cNvPr id="16" name="Picture 16" descr="Description: ynz_logo_horizontal_RGB.jpg"/>
                                  <pic:cNvPicPr/>
                                </pic:nvPicPr>
                                <pic:blipFill rotWithShape="1">
                                  <a:blip r:embed="rId2">
                                    <a:extLst>
                                      <a:ext uri="{28A0092B-C50C-407E-A947-70E740481C1C}">
                                        <a14:useLocalDpi xmlns:a14="http://schemas.microsoft.com/office/drawing/2010/main" val="0"/>
                                      </a:ext>
                                    </a:extLst>
                                  </a:blip>
                                  <a:srcRect r="5042"/>
                                  <a:stretch/>
                                </pic:blipFill>
                                <pic:spPr bwMode="auto">
                                  <a:xfrm>
                                    <a:off x="0" y="0"/>
                                    <a:ext cx="2152650" cy="5403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04A43D1" w14:textId="1C6DAFB1" w:rsidR="008611B8" w:rsidRPr="00BE5B41" w:rsidRDefault="008611B8" w:rsidP="00E83AF2">
                    <w:pPr>
                      <w:pStyle w:val="Footer"/>
                      <w:jc w:val="right"/>
                      <w:rPr>
                        <w:rFonts w:asciiTheme="majorHAnsi" w:hAnsiTheme="majorHAnsi"/>
                        <w:sz w:val="20"/>
                        <w:szCs w:val="20"/>
                      </w:rPr>
                    </w:pPr>
                    <w:r w:rsidRPr="00BE5B41">
                      <w:rPr>
                        <w:rFonts w:asciiTheme="majorHAnsi" w:hAnsiTheme="majorHAnsi"/>
                        <w:sz w:val="20"/>
                        <w:szCs w:val="20"/>
                      </w:rPr>
                      <w:t>2017-2020</w:t>
                    </w:r>
                    <w:r w:rsidR="00D657A2">
                      <w:rPr>
                        <w:rFonts w:asciiTheme="majorHAnsi" w:hAnsiTheme="majorHAnsi"/>
                        <w:sz w:val="20"/>
                        <w:szCs w:val="20"/>
                      </w:rPr>
                      <w:t xml:space="preserve"> V</w:t>
                    </w:r>
                    <w:r w:rsidR="00141CEF">
                      <w:rPr>
                        <w:rFonts w:asciiTheme="majorHAnsi" w:hAnsiTheme="majorHAnsi"/>
                        <w:sz w:val="20"/>
                        <w:szCs w:val="20"/>
                      </w:rPr>
                      <w:t>4</w:t>
                    </w:r>
                  </w:p>
                  <w:p w14:paraId="3C18543C" w14:textId="77777777" w:rsidR="008611B8" w:rsidRDefault="008611B8" w:rsidP="00E83AF2">
                    <w:pPr>
                      <w:jc w:val="right"/>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D7F4D" w14:textId="77777777" w:rsidR="00F02FD2" w:rsidRDefault="00F02FD2" w:rsidP="000E0AC4">
      <w:r>
        <w:separator/>
      </w:r>
    </w:p>
  </w:footnote>
  <w:footnote w:type="continuationSeparator" w:id="0">
    <w:p w14:paraId="78DEB26B" w14:textId="77777777" w:rsidR="00F02FD2" w:rsidRDefault="00F02FD2" w:rsidP="000E0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A52"/>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4B1873"/>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085082"/>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20130C"/>
    <w:multiLevelType w:val="hybridMultilevel"/>
    <w:tmpl w:val="A31274F0"/>
    <w:lvl w:ilvl="0" w:tplc="748454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F4870"/>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8E4705"/>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24E0D54"/>
    <w:multiLevelType w:val="hybridMultilevel"/>
    <w:tmpl w:val="19A2BBE0"/>
    <w:lvl w:ilvl="0" w:tplc="5804E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D175FD"/>
    <w:multiLevelType w:val="hybridMultilevel"/>
    <w:tmpl w:val="818E89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B2814"/>
    <w:multiLevelType w:val="hybridMultilevel"/>
    <w:tmpl w:val="A7BC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47B86"/>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D34363"/>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8"/>
  </w:num>
  <w:num w:numId="3">
    <w:abstractNumId w:val="3"/>
  </w:num>
  <w:num w:numId="4">
    <w:abstractNumId w:val="7"/>
  </w:num>
  <w:num w:numId="5">
    <w:abstractNumId w:val="4"/>
  </w:num>
  <w:num w:numId="6">
    <w:abstractNumId w:val="10"/>
  </w:num>
  <w:num w:numId="7">
    <w:abstractNumId w:val="2"/>
  </w:num>
  <w:num w:numId="8">
    <w:abstractNumId w:val="5"/>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91"/>
    <w:rsid w:val="000139FB"/>
    <w:rsid w:val="00030B90"/>
    <w:rsid w:val="000722AA"/>
    <w:rsid w:val="00082F65"/>
    <w:rsid w:val="000B1604"/>
    <w:rsid w:val="000C33EB"/>
    <w:rsid w:val="000E0AC4"/>
    <w:rsid w:val="000F5C32"/>
    <w:rsid w:val="001044EF"/>
    <w:rsid w:val="00113570"/>
    <w:rsid w:val="0011379D"/>
    <w:rsid w:val="00133CB9"/>
    <w:rsid w:val="00141CEF"/>
    <w:rsid w:val="00146BE2"/>
    <w:rsid w:val="00165D85"/>
    <w:rsid w:val="00174ADF"/>
    <w:rsid w:val="00175522"/>
    <w:rsid w:val="001823F2"/>
    <w:rsid w:val="001965F2"/>
    <w:rsid w:val="0019768E"/>
    <w:rsid w:val="00197F2A"/>
    <w:rsid w:val="001A7836"/>
    <w:rsid w:val="001C1393"/>
    <w:rsid w:val="001E1719"/>
    <w:rsid w:val="00207982"/>
    <w:rsid w:val="00223D7D"/>
    <w:rsid w:val="00245574"/>
    <w:rsid w:val="002541EC"/>
    <w:rsid w:val="00257B82"/>
    <w:rsid w:val="002D2D52"/>
    <w:rsid w:val="002E3491"/>
    <w:rsid w:val="002F6260"/>
    <w:rsid w:val="00302354"/>
    <w:rsid w:val="00313B85"/>
    <w:rsid w:val="0033362B"/>
    <w:rsid w:val="00363D81"/>
    <w:rsid w:val="00371B5D"/>
    <w:rsid w:val="00375433"/>
    <w:rsid w:val="003A2C65"/>
    <w:rsid w:val="003F4903"/>
    <w:rsid w:val="0040170E"/>
    <w:rsid w:val="00405CFB"/>
    <w:rsid w:val="004179CE"/>
    <w:rsid w:val="004571BA"/>
    <w:rsid w:val="00474006"/>
    <w:rsid w:val="004A0680"/>
    <w:rsid w:val="004B24A5"/>
    <w:rsid w:val="005034AF"/>
    <w:rsid w:val="00514B91"/>
    <w:rsid w:val="0056720E"/>
    <w:rsid w:val="005770BA"/>
    <w:rsid w:val="0059315D"/>
    <w:rsid w:val="005A2DD6"/>
    <w:rsid w:val="00616AF6"/>
    <w:rsid w:val="00617F40"/>
    <w:rsid w:val="0062041D"/>
    <w:rsid w:val="00622732"/>
    <w:rsid w:val="00633EA0"/>
    <w:rsid w:val="0063544E"/>
    <w:rsid w:val="00662A2B"/>
    <w:rsid w:val="00680D91"/>
    <w:rsid w:val="006C3678"/>
    <w:rsid w:val="006D09CF"/>
    <w:rsid w:val="006D4D4B"/>
    <w:rsid w:val="007215A4"/>
    <w:rsid w:val="007221FF"/>
    <w:rsid w:val="00732650"/>
    <w:rsid w:val="00766265"/>
    <w:rsid w:val="007705A9"/>
    <w:rsid w:val="00774C6D"/>
    <w:rsid w:val="00784479"/>
    <w:rsid w:val="0079065E"/>
    <w:rsid w:val="007D0780"/>
    <w:rsid w:val="007E217B"/>
    <w:rsid w:val="0080608D"/>
    <w:rsid w:val="0083135E"/>
    <w:rsid w:val="00861041"/>
    <w:rsid w:val="008611B8"/>
    <w:rsid w:val="008842CE"/>
    <w:rsid w:val="00885962"/>
    <w:rsid w:val="009006B3"/>
    <w:rsid w:val="00953A71"/>
    <w:rsid w:val="0097218E"/>
    <w:rsid w:val="00973A83"/>
    <w:rsid w:val="00977FCB"/>
    <w:rsid w:val="0099439E"/>
    <w:rsid w:val="009A5823"/>
    <w:rsid w:val="009C625A"/>
    <w:rsid w:val="009E235F"/>
    <w:rsid w:val="009F77DC"/>
    <w:rsid w:val="00A20AB5"/>
    <w:rsid w:val="00A574AE"/>
    <w:rsid w:val="00A6715C"/>
    <w:rsid w:val="00A74C10"/>
    <w:rsid w:val="00A7571B"/>
    <w:rsid w:val="00AB4813"/>
    <w:rsid w:val="00AC6BC6"/>
    <w:rsid w:val="00AD0448"/>
    <w:rsid w:val="00AE6420"/>
    <w:rsid w:val="00AF4488"/>
    <w:rsid w:val="00B75C1D"/>
    <w:rsid w:val="00B8072A"/>
    <w:rsid w:val="00B82400"/>
    <w:rsid w:val="00BB2B4C"/>
    <w:rsid w:val="00BB762F"/>
    <w:rsid w:val="00BC6851"/>
    <w:rsid w:val="00BE30DC"/>
    <w:rsid w:val="00BE5B41"/>
    <w:rsid w:val="00BF0865"/>
    <w:rsid w:val="00C333C3"/>
    <w:rsid w:val="00C36064"/>
    <w:rsid w:val="00C632F3"/>
    <w:rsid w:val="00CB7901"/>
    <w:rsid w:val="00CF30FA"/>
    <w:rsid w:val="00D272F2"/>
    <w:rsid w:val="00D42881"/>
    <w:rsid w:val="00D56F9E"/>
    <w:rsid w:val="00D61B29"/>
    <w:rsid w:val="00D657A2"/>
    <w:rsid w:val="00D76035"/>
    <w:rsid w:val="00D8180F"/>
    <w:rsid w:val="00DA3905"/>
    <w:rsid w:val="00DC4938"/>
    <w:rsid w:val="00DC5A75"/>
    <w:rsid w:val="00DD6688"/>
    <w:rsid w:val="00E042B0"/>
    <w:rsid w:val="00E30ACE"/>
    <w:rsid w:val="00E33694"/>
    <w:rsid w:val="00E43793"/>
    <w:rsid w:val="00E45495"/>
    <w:rsid w:val="00E82748"/>
    <w:rsid w:val="00E83AF2"/>
    <w:rsid w:val="00EA0F84"/>
    <w:rsid w:val="00EB0293"/>
    <w:rsid w:val="00EB3D7C"/>
    <w:rsid w:val="00ED0405"/>
    <w:rsid w:val="00EE1DA4"/>
    <w:rsid w:val="00EE5685"/>
    <w:rsid w:val="00EF48B8"/>
    <w:rsid w:val="00F02FD2"/>
    <w:rsid w:val="00F41EB3"/>
    <w:rsid w:val="00F671A1"/>
    <w:rsid w:val="00FF1921"/>
    <w:rsid w:val="00FF2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4FB07F"/>
  <w14:defaultImageDpi w14:val="300"/>
  <w15:docId w15:val="{08EE0661-1CD0-4DD6-9A92-4E20B8F1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08D"/>
    <w:pPr>
      <w:keepNext/>
      <w:ind w:left="1440"/>
      <w:outlineLvl w:val="0"/>
    </w:pPr>
    <w:rPr>
      <w:rFonts w:asciiTheme="majorHAnsi" w:hAnsiTheme="majorHAnsi"/>
      <w:i/>
      <w:color w:val="FF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AC4"/>
    <w:pPr>
      <w:tabs>
        <w:tab w:val="center" w:pos="4320"/>
        <w:tab w:val="right" w:pos="8640"/>
      </w:tabs>
    </w:pPr>
  </w:style>
  <w:style w:type="character" w:customStyle="1" w:styleId="HeaderChar">
    <w:name w:val="Header Char"/>
    <w:basedOn w:val="DefaultParagraphFont"/>
    <w:link w:val="Header"/>
    <w:uiPriority w:val="99"/>
    <w:rsid w:val="000E0AC4"/>
  </w:style>
  <w:style w:type="paragraph" w:styleId="Footer">
    <w:name w:val="footer"/>
    <w:basedOn w:val="Normal"/>
    <w:link w:val="FooterChar"/>
    <w:uiPriority w:val="99"/>
    <w:unhideWhenUsed/>
    <w:rsid w:val="000E0AC4"/>
    <w:pPr>
      <w:tabs>
        <w:tab w:val="center" w:pos="4320"/>
        <w:tab w:val="right" w:pos="8640"/>
      </w:tabs>
    </w:pPr>
  </w:style>
  <w:style w:type="character" w:customStyle="1" w:styleId="FooterChar">
    <w:name w:val="Footer Char"/>
    <w:basedOn w:val="DefaultParagraphFont"/>
    <w:link w:val="Footer"/>
    <w:uiPriority w:val="99"/>
    <w:rsid w:val="000E0AC4"/>
  </w:style>
  <w:style w:type="paragraph" w:styleId="BodyText">
    <w:name w:val="Body Text"/>
    <w:basedOn w:val="Normal"/>
    <w:link w:val="BodyTextChar"/>
    <w:uiPriority w:val="99"/>
    <w:unhideWhenUsed/>
    <w:rsid w:val="007705A9"/>
    <w:rPr>
      <w:rFonts w:ascii="Times New Roman" w:eastAsia="Times New Roman" w:hAnsi="Times New Roman" w:cs="Times New Roman"/>
      <w:i/>
      <w:sz w:val="26"/>
      <w:szCs w:val="20"/>
      <w:lang w:val="en-GB" w:eastAsia="fi-FI"/>
    </w:rPr>
  </w:style>
  <w:style w:type="character" w:customStyle="1" w:styleId="BodyTextChar">
    <w:name w:val="Body Text Char"/>
    <w:basedOn w:val="DefaultParagraphFont"/>
    <w:link w:val="BodyText"/>
    <w:uiPriority w:val="99"/>
    <w:rsid w:val="007705A9"/>
    <w:rPr>
      <w:rFonts w:ascii="Times New Roman" w:eastAsia="Times New Roman" w:hAnsi="Times New Roman" w:cs="Times New Roman"/>
      <w:i/>
      <w:sz w:val="26"/>
      <w:szCs w:val="20"/>
      <w:lang w:val="en-GB" w:eastAsia="fi-FI"/>
    </w:rPr>
  </w:style>
  <w:style w:type="paragraph" w:styleId="ListParagraph">
    <w:name w:val="List Paragraph"/>
    <w:basedOn w:val="Normal"/>
    <w:uiPriority w:val="34"/>
    <w:qFormat/>
    <w:rsid w:val="00D42881"/>
    <w:pPr>
      <w:ind w:left="720"/>
      <w:contextualSpacing/>
    </w:pPr>
  </w:style>
  <w:style w:type="character" w:styleId="Hyperlink">
    <w:name w:val="Hyperlink"/>
    <w:basedOn w:val="DefaultParagraphFont"/>
    <w:uiPriority w:val="99"/>
    <w:unhideWhenUsed/>
    <w:rsid w:val="0063544E"/>
    <w:rPr>
      <w:color w:val="0000FF" w:themeColor="hyperlink"/>
      <w:u w:val="single"/>
    </w:rPr>
  </w:style>
  <w:style w:type="table" w:styleId="TableGrid">
    <w:name w:val="Table Grid"/>
    <w:basedOn w:val="TableNormal"/>
    <w:uiPriority w:val="59"/>
    <w:rsid w:val="0019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06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6B3"/>
    <w:rPr>
      <w:rFonts w:ascii="Lucida Grande" w:hAnsi="Lucida Grande" w:cs="Lucida Grande"/>
      <w:sz w:val="18"/>
      <w:szCs w:val="18"/>
    </w:rPr>
  </w:style>
  <w:style w:type="character" w:customStyle="1" w:styleId="Heading1Char">
    <w:name w:val="Heading 1 Char"/>
    <w:basedOn w:val="DefaultParagraphFont"/>
    <w:link w:val="Heading1"/>
    <w:uiPriority w:val="9"/>
    <w:rsid w:val="0080608D"/>
    <w:rPr>
      <w:rFonts w:asciiTheme="majorHAnsi" w:hAnsiTheme="majorHAnsi"/>
      <w:i/>
      <w:color w:val="FF0000"/>
      <w:lang w:val="en-GB"/>
    </w:rPr>
  </w:style>
  <w:style w:type="table" w:customStyle="1" w:styleId="TableGrid1">
    <w:name w:val="Table Grid1"/>
    <w:basedOn w:val="TableNormal"/>
    <w:next w:val="TableGrid"/>
    <w:uiPriority w:val="59"/>
    <w:rsid w:val="00EA0F8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77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apunaboating.org.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drew.snell@xtra.co.n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B708-D262-4DEA-B2C3-02DA552F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Mowlem</dc:creator>
  <cp:keywords/>
  <dc:description/>
  <cp:lastModifiedBy>Danika Mowlem</cp:lastModifiedBy>
  <cp:revision>2</cp:revision>
  <dcterms:created xsi:type="dcterms:W3CDTF">2019-02-12T21:35:00Z</dcterms:created>
  <dcterms:modified xsi:type="dcterms:W3CDTF">2019-02-12T21:35:00Z</dcterms:modified>
</cp:coreProperties>
</file>